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409"/>
        <w:gridCol w:w="3681"/>
      </w:tblGrid>
      <w:tr w:rsidR="00D36567" w14:paraId="19AA0FC8" w14:textId="77777777" w:rsidTr="00BE3A77">
        <w:trPr>
          <w:trHeight w:val="708"/>
        </w:trPr>
        <w:tc>
          <w:tcPr>
            <w:tcW w:w="1134" w:type="dxa"/>
            <w:tcBorders>
              <w:right w:val="single" w:sz="4" w:space="0" w:color="auto"/>
            </w:tcBorders>
            <w:vAlign w:val="bottom"/>
          </w:tcPr>
          <w:p w14:paraId="397DFD10" w14:textId="77777777" w:rsidR="00D36567" w:rsidRDefault="00D36567" w:rsidP="00BE3A77">
            <w:r>
              <w:rPr>
                <w:noProof/>
                <w:lang w:eastAsia="lv-LV"/>
              </w:rPr>
              <w:drawing>
                <wp:inline distT="0" distB="0" distL="0" distR="0" wp14:anchorId="2F933D50" wp14:editId="3EA3F2F0">
                  <wp:extent cx="446400" cy="46440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400" cy="464400"/>
                          </a:xfrm>
                          <a:prstGeom prst="rect">
                            <a:avLst/>
                          </a:prstGeom>
                        </pic:spPr>
                      </pic:pic>
                    </a:graphicData>
                  </a:graphic>
                </wp:inline>
              </w:drawing>
            </w:r>
          </w:p>
        </w:tc>
        <w:tc>
          <w:tcPr>
            <w:tcW w:w="2409" w:type="dxa"/>
            <w:tcBorders>
              <w:left w:val="single" w:sz="4" w:space="0" w:color="auto"/>
              <w:right w:val="single" w:sz="4" w:space="0" w:color="auto"/>
            </w:tcBorders>
            <w:vAlign w:val="bottom"/>
          </w:tcPr>
          <w:p w14:paraId="31622D99" w14:textId="77777777" w:rsidR="00D36567" w:rsidRDefault="00D36567" w:rsidP="00BE3A77">
            <w:r>
              <w:rPr>
                <w:noProof/>
                <w:lang w:eastAsia="lv-LV"/>
              </w:rPr>
              <w:drawing>
                <wp:inline distT="0" distB="0" distL="0" distR="0" wp14:anchorId="32ABC8F7" wp14:editId="0349752A">
                  <wp:extent cx="1368804" cy="462280"/>
                  <wp:effectExtent l="0" t="0" r="3175"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v_id_logo_1228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3889" cy="470752"/>
                          </a:xfrm>
                          <a:prstGeom prst="rect">
                            <a:avLst/>
                          </a:prstGeom>
                        </pic:spPr>
                      </pic:pic>
                    </a:graphicData>
                  </a:graphic>
                </wp:inline>
              </w:drawing>
            </w:r>
          </w:p>
        </w:tc>
        <w:tc>
          <w:tcPr>
            <w:tcW w:w="3681" w:type="dxa"/>
            <w:tcBorders>
              <w:left w:val="single" w:sz="4" w:space="0" w:color="auto"/>
            </w:tcBorders>
            <w:vAlign w:val="bottom"/>
          </w:tcPr>
          <w:p w14:paraId="1E7C17CF" w14:textId="77777777" w:rsidR="00D36567" w:rsidRDefault="00D36567" w:rsidP="00BE3A77">
            <w:pPr>
              <w:ind w:left="175"/>
            </w:pPr>
            <w:r>
              <w:rPr>
                <w:noProof/>
                <w:lang w:eastAsia="lv-LV"/>
              </w:rPr>
              <w:drawing>
                <wp:inline distT="0" distB="0" distL="0" distR="0" wp14:anchorId="34208009" wp14:editId="5DDCA074">
                  <wp:extent cx="1961962" cy="453390"/>
                  <wp:effectExtent l="0" t="0" r="635" b="381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jzf_logo_57c6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3505" cy="458368"/>
                          </a:xfrm>
                          <a:prstGeom prst="rect">
                            <a:avLst/>
                          </a:prstGeom>
                        </pic:spPr>
                      </pic:pic>
                    </a:graphicData>
                  </a:graphic>
                </wp:inline>
              </w:drawing>
            </w:r>
          </w:p>
        </w:tc>
      </w:tr>
      <w:tr w:rsidR="00D36567" w14:paraId="35AA3664" w14:textId="77777777" w:rsidTr="00BE3A77">
        <w:tc>
          <w:tcPr>
            <w:tcW w:w="7224" w:type="dxa"/>
            <w:gridSpan w:val="3"/>
          </w:tcPr>
          <w:p w14:paraId="2C2C2C3F" w14:textId="77777777" w:rsidR="00D36567" w:rsidRDefault="00D36567" w:rsidP="00BE3A77">
            <w:pPr>
              <w:spacing w:before="120"/>
              <w:jc w:val="center"/>
            </w:pPr>
            <w:r w:rsidRPr="00FF2B5F">
              <w:rPr>
                <w:rFonts w:ascii="Verdana" w:hAnsi="Verdana"/>
                <w:b/>
                <w:sz w:val="20"/>
                <w:szCs w:val="20"/>
              </w:rPr>
              <w:t>Atbalsta Zemkopības ministrija un Lauku atbalsta dienests</w:t>
            </w:r>
          </w:p>
        </w:tc>
      </w:tr>
    </w:tbl>
    <w:p w14:paraId="5DF57B6F" w14:textId="77777777" w:rsidR="00D36567" w:rsidRDefault="00D36567" w:rsidP="00D36567">
      <w:pPr>
        <w:spacing w:before="120"/>
        <w:jc w:val="center"/>
        <w:rPr>
          <w:rFonts w:ascii="Times New Roman" w:hAnsi="Times New Roman" w:cs="Times New Roman"/>
          <w:b/>
          <w:sz w:val="32"/>
          <w:szCs w:val="32"/>
        </w:rPr>
      </w:pPr>
      <w:r>
        <w:rPr>
          <w:rFonts w:ascii="Times New Roman" w:hAnsi="Times New Roman" w:cs="Times New Roman"/>
          <w:b/>
          <w:sz w:val="32"/>
          <w:szCs w:val="32"/>
        </w:rPr>
        <w:t>Biedrības „Ziemeļkurzemes biznesa asociācija” paziņojums</w:t>
      </w:r>
    </w:p>
    <w:p w14:paraId="2D8D3AC0" w14:textId="77777777" w:rsidR="00D36567" w:rsidRDefault="00D36567" w:rsidP="00D36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Biedrība „Ziemeļkurzemes biznesa asociācija” izsludina atklāta konkursa projektu iesniegumu pieņemšanas </w:t>
      </w:r>
      <w:r w:rsidRPr="0084772C">
        <w:rPr>
          <w:rFonts w:ascii="Times New Roman" w:hAnsi="Times New Roman" w:cs="Times New Roman"/>
          <w:b/>
          <w:bCs/>
          <w:sz w:val="24"/>
          <w:szCs w:val="24"/>
        </w:rPr>
        <w:t>14.kārtu</w:t>
      </w:r>
      <w:r>
        <w:rPr>
          <w:rFonts w:ascii="Times New Roman" w:hAnsi="Times New Roman" w:cs="Times New Roman"/>
          <w:sz w:val="24"/>
          <w:szCs w:val="24"/>
        </w:rPr>
        <w:t xml:space="preserve"> Eiropas Jūrlietu un Zivsaimniecības fonda (EJZF) Latvijas Rīcības programmas zivsaimniecības attīstībai 2014.-2020.gadam apakšpasākuma 43.02. „Sabiedrības virzītas vietējās attīstības stratēģiju īstenošana” aktivitātēs: </w:t>
      </w:r>
      <w:r>
        <w:rPr>
          <w:rFonts w:ascii="Times New Roman" w:hAnsi="Times New Roman" w:cs="Times New Roman"/>
          <w:b/>
          <w:sz w:val="24"/>
          <w:szCs w:val="24"/>
        </w:rPr>
        <w:t>43</w:t>
      </w:r>
      <w:r w:rsidRPr="00CF0BE3">
        <w:rPr>
          <w:rFonts w:ascii="Times New Roman" w:hAnsi="Times New Roman" w:cs="Times New Roman"/>
          <w:b/>
          <w:sz w:val="24"/>
          <w:szCs w:val="24"/>
        </w:rPr>
        <w:t>.</w:t>
      </w:r>
      <w:r>
        <w:rPr>
          <w:rFonts w:ascii="Times New Roman" w:hAnsi="Times New Roman" w:cs="Times New Roman"/>
          <w:b/>
          <w:sz w:val="24"/>
          <w:szCs w:val="24"/>
        </w:rPr>
        <w:t>0</w:t>
      </w:r>
      <w:r w:rsidRPr="00CF0BE3">
        <w:rPr>
          <w:rFonts w:ascii="Times New Roman" w:hAnsi="Times New Roman" w:cs="Times New Roman"/>
          <w:b/>
          <w:sz w:val="24"/>
          <w:szCs w:val="24"/>
        </w:rPr>
        <w:t>2.1. „</w:t>
      </w:r>
      <w:r>
        <w:rPr>
          <w:rFonts w:ascii="Times New Roman" w:hAnsi="Times New Roman" w:cs="Times New Roman"/>
          <w:b/>
          <w:sz w:val="24"/>
          <w:szCs w:val="24"/>
        </w:rPr>
        <w:t xml:space="preserve">Pievienotās vērtības veidošana un inovācijas veicināšana visos zvejas akvakultūras produktu piegādes posmos”, </w:t>
      </w:r>
      <w:r w:rsidRPr="0095342D">
        <w:rPr>
          <w:rFonts w:ascii="Times New Roman" w:hAnsi="Times New Roman" w:cs="Times New Roman"/>
          <w:b/>
          <w:sz w:val="24"/>
          <w:szCs w:val="24"/>
        </w:rPr>
        <w:t>43</w:t>
      </w:r>
      <w:r w:rsidRPr="00CF0BE3">
        <w:rPr>
          <w:rFonts w:ascii="Times New Roman" w:hAnsi="Times New Roman" w:cs="Times New Roman"/>
          <w:b/>
          <w:sz w:val="24"/>
          <w:szCs w:val="24"/>
        </w:rPr>
        <w:t>.</w:t>
      </w:r>
      <w:r>
        <w:rPr>
          <w:rFonts w:ascii="Times New Roman" w:hAnsi="Times New Roman" w:cs="Times New Roman"/>
          <w:b/>
          <w:sz w:val="24"/>
          <w:szCs w:val="24"/>
        </w:rPr>
        <w:t>0</w:t>
      </w:r>
      <w:r w:rsidRPr="00CF0BE3">
        <w:rPr>
          <w:rFonts w:ascii="Times New Roman" w:hAnsi="Times New Roman" w:cs="Times New Roman"/>
          <w:b/>
          <w:sz w:val="24"/>
          <w:szCs w:val="24"/>
        </w:rPr>
        <w:t>2.2. „</w:t>
      </w:r>
      <w:r>
        <w:rPr>
          <w:rFonts w:ascii="Times New Roman" w:hAnsi="Times New Roman" w:cs="Times New Roman"/>
          <w:b/>
          <w:sz w:val="24"/>
          <w:szCs w:val="24"/>
        </w:rPr>
        <w:t>Darbību dažādošana zivsaimniecības nozarē un citās jūras ekonomikas nozarēs</w:t>
      </w:r>
      <w:r w:rsidRPr="00CF0BE3">
        <w:rPr>
          <w:rFonts w:ascii="Times New Roman" w:hAnsi="Times New Roman" w:cs="Times New Roman"/>
          <w:b/>
          <w:sz w:val="24"/>
          <w:szCs w:val="24"/>
        </w:rPr>
        <w:t>”</w:t>
      </w:r>
      <w:r>
        <w:rPr>
          <w:rFonts w:ascii="Times New Roman" w:hAnsi="Times New Roman" w:cs="Times New Roman"/>
          <w:b/>
          <w:sz w:val="24"/>
          <w:szCs w:val="24"/>
        </w:rPr>
        <w:t>,</w:t>
      </w:r>
      <w:r w:rsidRPr="00FA2F08">
        <w:rPr>
          <w:rFonts w:ascii="Times New Roman" w:hAnsi="Times New Roman" w:cs="Times New Roman"/>
          <w:sz w:val="24"/>
          <w:szCs w:val="24"/>
        </w:rPr>
        <w:t xml:space="preserve"> </w:t>
      </w:r>
      <w:r>
        <w:rPr>
          <w:rFonts w:ascii="Times New Roman" w:hAnsi="Times New Roman" w:cs="Times New Roman"/>
          <w:b/>
          <w:sz w:val="24"/>
          <w:szCs w:val="24"/>
        </w:rPr>
        <w:t>43</w:t>
      </w:r>
      <w:r w:rsidRPr="00CF0BE3">
        <w:rPr>
          <w:rFonts w:ascii="Times New Roman" w:hAnsi="Times New Roman" w:cs="Times New Roman"/>
          <w:b/>
          <w:sz w:val="24"/>
          <w:szCs w:val="24"/>
        </w:rPr>
        <w:t>.</w:t>
      </w:r>
      <w:r>
        <w:rPr>
          <w:rFonts w:ascii="Times New Roman" w:hAnsi="Times New Roman" w:cs="Times New Roman"/>
          <w:b/>
          <w:sz w:val="24"/>
          <w:szCs w:val="24"/>
        </w:rPr>
        <w:t>02.3</w:t>
      </w:r>
      <w:r w:rsidRPr="00CF0BE3">
        <w:rPr>
          <w:rFonts w:ascii="Times New Roman" w:hAnsi="Times New Roman" w:cs="Times New Roman"/>
          <w:b/>
          <w:sz w:val="24"/>
          <w:szCs w:val="24"/>
        </w:rPr>
        <w:t>. „</w:t>
      </w:r>
      <w:r>
        <w:rPr>
          <w:rFonts w:ascii="Times New Roman" w:hAnsi="Times New Roman" w:cs="Times New Roman"/>
          <w:b/>
          <w:sz w:val="24"/>
          <w:szCs w:val="24"/>
        </w:rPr>
        <w:t xml:space="preserve">Vides resursu vairošanai vai izmantošanai, kā arī klimata pārmaiņu mazināšanai” </w:t>
      </w:r>
      <w:r w:rsidRPr="00A575F3">
        <w:rPr>
          <w:rFonts w:ascii="Times New Roman" w:hAnsi="Times New Roman" w:cs="Times New Roman"/>
          <w:bCs/>
          <w:sz w:val="24"/>
          <w:szCs w:val="24"/>
        </w:rPr>
        <w:t>un</w:t>
      </w:r>
      <w:r>
        <w:rPr>
          <w:rFonts w:ascii="Times New Roman" w:hAnsi="Times New Roman" w:cs="Times New Roman"/>
          <w:b/>
          <w:sz w:val="24"/>
          <w:szCs w:val="24"/>
        </w:rPr>
        <w:t xml:space="preserve"> </w:t>
      </w:r>
      <w:r w:rsidRPr="0095342D">
        <w:rPr>
          <w:rFonts w:ascii="Times New Roman" w:hAnsi="Times New Roman" w:cs="Times New Roman"/>
          <w:b/>
          <w:sz w:val="24"/>
          <w:szCs w:val="24"/>
        </w:rPr>
        <w:t>43</w:t>
      </w:r>
      <w:r w:rsidRPr="00CF0BE3">
        <w:rPr>
          <w:rFonts w:ascii="Times New Roman" w:hAnsi="Times New Roman" w:cs="Times New Roman"/>
          <w:b/>
          <w:sz w:val="24"/>
          <w:szCs w:val="24"/>
        </w:rPr>
        <w:t>.</w:t>
      </w:r>
      <w:r>
        <w:rPr>
          <w:rFonts w:ascii="Times New Roman" w:hAnsi="Times New Roman" w:cs="Times New Roman"/>
          <w:b/>
          <w:sz w:val="24"/>
          <w:szCs w:val="24"/>
        </w:rPr>
        <w:t>0</w:t>
      </w:r>
      <w:r w:rsidRPr="00CF0BE3">
        <w:rPr>
          <w:rFonts w:ascii="Times New Roman" w:hAnsi="Times New Roman" w:cs="Times New Roman"/>
          <w:b/>
          <w:sz w:val="24"/>
          <w:szCs w:val="24"/>
        </w:rPr>
        <w:t>2.</w:t>
      </w:r>
      <w:r>
        <w:rPr>
          <w:rFonts w:ascii="Times New Roman" w:hAnsi="Times New Roman" w:cs="Times New Roman"/>
          <w:b/>
          <w:sz w:val="24"/>
          <w:szCs w:val="24"/>
        </w:rPr>
        <w:t>4</w:t>
      </w:r>
      <w:r w:rsidRPr="00CF0BE3">
        <w:rPr>
          <w:rFonts w:ascii="Times New Roman" w:hAnsi="Times New Roman" w:cs="Times New Roman"/>
          <w:b/>
          <w:sz w:val="24"/>
          <w:szCs w:val="24"/>
        </w:rPr>
        <w:t>. „</w:t>
      </w:r>
      <w:r>
        <w:rPr>
          <w:rFonts w:ascii="Times New Roman" w:hAnsi="Times New Roman" w:cs="Times New Roman"/>
          <w:b/>
          <w:sz w:val="24"/>
          <w:szCs w:val="24"/>
        </w:rPr>
        <w:t>Zvejas vai jūras kultūras mantojuma izmantošanas veicināšanai</w:t>
      </w:r>
      <w:r w:rsidRPr="00CF0BE3">
        <w:rPr>
          <w:rFonts w:ascii="Times New Roman" w:hAnsi="Times New Roman" w:cs="Times New Roman"/>
          <w:b/>
          <w:sz w:val="24"/>
          <w:szCs w:val="24"/>
        </w:rPr>
        <w:t>”</w:t>
      </w:r>
      <w:r>
        <w:rPr>
          <w:rFonts w:ascii="Times New Roman" w:hAnsi="Times New Roman" w:cs="Times New Roman"/>
          <w:b/>
          <w:sz w:val="24"/>
          <w:szCs w:val="24"/>
        </w:rPr>
        <w:t>.</w:t>
      </w:r>
    </w:p>
    <w:p w14:paraId="1E13A108" w14:textId="77777777" w:rsidR="00D36567" w:rsidRDefault="00D36567" w:rsidP="00D36567">
      <w:pPr>
        <w:spacing w:before="120" w:after="0"/>
        <w:jc w:val="both"/>
        <w:rPr>
          <w:rFonts w:ascii="Times New Roman" w:hAnsi="Times New Roman" w:cs="Times New Roman"/>
          <w:sz w:val="24"/>
          <w:szCs w:val="24"/>
        </w:rPr>
      </w:pPr>
      <w:r w:rsidRPr="00CF0BE3">
        <w:rPr>
          <w:rFonts w:ascii="Times New Roman" w:hAnsi="Times New Roman" w:cs="Times New Roman"/>
          <w:b/>
          <w:sz w:val="24"/>
          <w:szCs w:val="24"/>
        </w:rPr>
        <w:t>Projektu iesniegumu pieņemšana notiks</w:t>
      </w:r>
      <w:r>
        <w:rPr>
          <w:rFonts w:ascii="Times New Roman" w:hAnsi="Times New Roman" w:cs="Times New Roman"/>
          <w:sz w:val="24"/>
          <w:szCs w:val="24"/>
        </w:rPr>
        <w:t>: no 2022.gada 23.oktobra līdz 2022.gada 23.novembrim</w:t>
      </w:r>
    </w:p>
    <w:p w14:paraId="72157C1B" w14:textId="77777777" w:rsidR="00D36567" w:rsidRDefault="00D36567" w:rsidP="00D36567">
      <w:pPr>
        <w:spacing w:before="120" w:after="0"/>
        <w:rPr>
          <w:rFonts w:ascii="Times New Roman" w:hAnsi="Times New Roman" w:cs="Times New Roman"/>
        </w:rPr>
      </w:pPr>
      <w:r w:rsidRPr="00422C0B">
        <w:rPr>
          <w:rFonts w:ascii="Times New Roman" w:hAnsi="Times New Roman" w:cs="Times New Roman"/>
          <w:b/>
          <w:sz w:val="24"/>
          <w:szCs w:val="24"/>
        </w:rPr>
        <w:t>Sludinājuma kopsumma</w:t>
      </w:r>
      <w:r>
        <w:rPr>
          <w:rFonts w:ascii="Times New Roman" w:hAnsi="Times New Roman" w:cs="Times New Roman"/>
          <w:b/>
        </w:rPr>
        <w:t xml:space="preserve">: </w:t>
      </w:r>
      <w:r w:rsidRPr="00111C0B">
        <w:rPr>
          <w:rFonts w:ascii="Times New Roman" w:hAnsi="Times New Roman" w:cs="Times New Roman"/>
          <w:sz w:val="24"/>
          <w:szCs w:val="24"/>
        </w:rPr>
        <w:t>131 743,85</w:t>
      </w:r>
      <w:r w:rsidRPr="00111C0B">
        <w:rPr>
          <w:b/>
          <w:bCs/>
          <w:sz w:val="24"/>
          <w:szCs w:val="24"/>
        </w:rPr>
        <w:t xml:space="preserve"> </w:t>
      </w:r>
      <w:r w:rsidRPr="00111C0B">
        <w:rPr>
          <w:rFonts w:ascii="Times New Roman" w:hAnsi="Times New Roman" w:cs="Times New Roman"/>
          <w:sz w:val="24"/>
          <w:szCs w:val="24"/>
        </w:rPr>
        <w:t>EUR</w:t>
      </w:r>
    </w:p>
    <w:p w14:paraId="3D470D99" w14:textId="77777777" w:rsidR="00D36567" w:rsidRDefault="00D36567" w:rsidP="00D36567">
      <w:pPr>
        <w:spacing w:before="120" w:after="0"/>
        <w:rPr>
          <w:rFonts w:ascii="Times New Roman" w:hAnsi="Times New Roman" w:cs="Times New Roman"/>
        </w:rPr>
      </w:pPr>
      <w:r w:rsidRPr="00422C0B">
        <w:rPr>
          <w:rFonts w:ascii="Times New Roman" w:hAnsi="Times New Roman" w:cs="Times New Roman"/>
          <w:b/>
          <w:sz w:val="24"/>
          <w:szCs w:val="24"/>
        </w:rPr>
        <w:t>Projektu darbības teritorija</w:t>
      </w:r>
      <w:r>
        <w:rPr>
          <w:rFonts w:ascii="Times New Roman" w:hAnsi="Times New Roman" w:cs="Times New Roman"/>
        </w:rPr>
        <w:t>: Talsu novada Kolkas pagasts, Ventspils novada Jūrkalnes, Tārgales, Užavas, Vārves pagasti un Ventspils pilsēta.</w:t>
      </w:r>
    </w:p>
    <w:p w14:paraId="69E16EBC" w14:textId="77777777" w:rsidR="00D36567" w:rsidRDefault="00D36567" w:rsidP="00D36567">
      <w:pPr>
        <w:spacing w:before="120" w:after="0"/>
        <w:rPr>
          <w:rFonts w:ascii="Times New Roman" w:hAnsi="Times New Roman" w:cs="Times New Roman"/>
          <w:sz w:val="24"/>
          <w:szCs w:val="24"/>
        </w:rPr>
      </w:pPr>
      <w:r w:rsidRPr="00422C0B">
        <w:rPr>
          <w:rFonts w:ascii="Times New Roman" w:hAnsi="Times New Roman" w:cs="Times New Roman"/>
          <w:b/>
          <w:sz w:val="24"/>
          <w:szCs w:val="24"/>
        </w:rPr>
        <w:t>Projektu  īstenošanas termiņš</w:t>
      </w:r>
      <w:r>
        <w:rPr>
          <w:rFonts w:ascii="Times New Roman" w:hAnsi="Times New Roman" w:cs="Times New Roman"/>
          <w:b/>
        </w:rPr>
        <w:t xml:space="preserve">: </w:t>
      </w:r>
      <w:r w:rsidRPr="000D4F48">
        <w:rPr>
          <w:rFonts w:ascii="Times New Roman" w:hAnsi="Times New Roman" w:cs="Times New Roman"/>
          <w:bCs/>
          <w:sz w:val="26"/>
          <w:szCs w:val="26"/>
          <w:u w:val="single"/>
        </w:rPr>
        <w:t xml:space="preserve">2023.gada </w:t>
      </w:r>
      <w:r>
        <w:rPr>
          <w:rFonts w:ascii="Times New Roman" w:hAnsi="Times New Roman" w:cs="Times New Roman"/>
          <w:bCs/>
          <w:sz w:val="26"/>
          <w:szCs w:val="26"/>
          <w:u w:val="single"/>
        </w:rPr>
        <w:t>30</w:t>
      </w:r>
      <w:r w:rsidRPr="000D4F48">
        <w:rPr>
          <w:rFonts w:ascii="Times New Roman" w:hAnsi="Times New Roman" w:cs="Times New Roman"/>
          <w:bCs/>
          <w:sz w:val="26"/>
          <w:szCs w:val="26"/>
          <w:u w:val="single"/>
        </w:rPr>
        <w:t>.s</w:t>
      </w:r>
      <w:r>
        <w:rPr>
          <w:rFonts w:ascii="Times New Roman" w:hAnsi="Times New Roman" w:cs="Times New Roman"/>
          <w:bCs/>
          <w:sz w:val="26"/>
          <w:szCs w:val="26"/>
          <w:u w:val="single"/>
        </w:rPr>
        <w:t>eptembris</w:t>
      </w:r>
      <w:r>
        <w:rPr>
          <w:rFonts w:ascii="Times New Roman" w:hAnsi="Times New Roman" w:cs="Times New Roman"/>
          <w:sz w:val="24"/>
          <w:szCs w:val="24"/>
        </w:rPr>
        <w:t>.</w:t>
      </w:r>
    </w:p>
    <w:p w14:paraId="08621F6E" w14:textId="77777777" w:rsidR="00D36567" w:rsidRPr="00560528" w:rsidRDefault="00D36567" w:rsidP="00D36567">
      <w:pPr>
        <w:spacing w:before="120" w:after="0"/>
        <w:rPr>
          <w:rFonts w:ascii="Times New Roman" w:hAnsi="Times New Roman" w:cs="Times New Roman"/>
          <w:b/>
          <w:bCs/>
          <w:sz w:val="24"/>
          <w:szCs w:val="24"/>
        </w:rPr>
      </w:pPr>
      <w:r w:rsidRPr="00560528">
        <w:rPr>
          <w:rFonts w:ascii="Times New Roman" w:hAnsi="Times New Roman" w:cs="Times New Roman"/>
          <w:b/>
          <w:bCs/>
          <w:sz w:val="24"/>
          <w:szCs w:val="24"/>
        </w:rPr>
        <w:t xml:space="preserve">Mērķis: </w:t>
      </w:r>
      <w:r w:rsidRPr="00560528">
        <w:rPr>
          <w:rFonts w:ascii="Times New Roman" w:eastAsia="Calibri" w:hAnsi="Times New Roman" w:cs="Times New Roman"/>
          <w:sz w:val="24"/>
          <w:szCs w:val="24"/>
        </w:rPr>
        <w:t xml:space="preserve">Veicināt konkurētspējīgu un ilgtspējīgu jūras piekrastes attīstību </w:t>
      </w:r>
      <w:proofErr w:type="spellStart"/>
      <w:r w:rsidRPr="00560528">
        <w:rPr>
          <w:rFonts w:ascii="Times New Roman" w:eastAsia="Calibri" w:hAnsi="Times New Roman" w:cs="Times New Roman"/>
          <w:sz w:val="24"/>
          <w:szCs w:val="24"/>
        </w:rPr>
        <w:t>Ziemeļkurzemē</w:t>
      </w:r>
      <w:proofErr w:type="spellEnd"/>
      <w:r>
        <w:rPr>
          <w:rFonts w:ascii="Times New Roman" w:eastAsia="Calibri" w:hAnsi="Times New Roman" w:cs="Times New Roman"/>
          <w:sz w:val="24"/>
          <w:szCs w:val="24"/>
        </w:rPr>
        <w:t>.</w:t>
      </w:r>
    </w:p>
    <w:p w14:paraId="375C7F7A" w14:textId="77777777" w:rsidR="00D36567" w:rsidRPr="000329DA" w:rsidRDefault="00D36567" w:rsidP="00D36567">
      <w:pPr>
        <w:spacing w:after="0"/>
        <w:rPr>
          <w:rFonts w:ascii="Times New Roman" w:hAnsi="Times New Roman" w:cs="Times New Roman"/>
        </w:rPr>
      </w:pPr>
    </w:p>
    <w:tbl>
      <w:tblPr>
        <w:tblStyle w:val="Reatabula"/>
        <w:tblW w:w="9493" w:type="dxa"/>
        <w:tblLook w:val="04A0" w:firstRow="1" w:lastRow="0" w:firstColumn="1" w:lastColumn="0" w:noHBand="0" w:noVBand="1"/>
      </w:tblPr>
      <w:tblGrid>
        <w:gridCol w:w="2263"/>
        <w:gridCol w:w="7230"/>
      </w:tblGrid>
      <w:tr w:rsidR="00D36567" w:rsidRPr="00246188" w14:paraId="74917B24" w14:textId="77777777" w:rsidTr="00BE3A77">
        <w:tc>
          <w:tcPr>
            <w:tcW w:w="2263" w:type="dxa"/>
          </w:tcPr>
          <w:p w14:paraId="72932DDB" w14:textId="77777777" w:rsidR="00D36567" w:rsidRPr="00246188" w:rsidRDefault="00D36567" w:rsidP="00BE3A77">
            <w:pPr>
              <w:rPr>
                <w:rFonts w:ascii="Times New Roman" w:hAnsi="Times New Roman" w:cs="Times New Roman"/>
                <w:b/>
              </w:rPr>
            </w:pPr>
            <w:r w:rsidRPr="00246188">
              <w:rPr>
                <w:rFonts w:ascii="Times New Roman" w:hAnsi="Times New Roman" w:cs="Times New Roman"/>
                <w:b/>
              </w:rPr>
              <w:t xml:space="preserve">Rīcība </w:t>
            </w:r>
          </w:p>
        </w:tc>
        <w:tc>
          <w:tcPr>
            <w:tcW w:w="7230" w:type="dxa"/>
          </w:tcPr>
          <w:p w14:paraId="13530FCA" w14:textId="77777777" w:rsidR="00D36567" w:rsidRPr="00246188" w:rsidRDefault="00D36567" w:rsidP="00BE3A77">
            <w:pPr>
              <w:spacing w:after="60"/>
              <w:rPr>
                <w:rFonts w:ascii="Times New Roman" w:hAnsi="Times New Roman" w:cs="Times New Roman"/>
              </w:rPr>
            </w:pPr>
            <w:r w:rsidRPr="00246188">
              <w:rPr>
                <w:rFonts w:ascii="Times New Roman" w:hAnsi="Times New Roman" w:cs="Times New Roman"/>
                <w:b/>
                <w:bCs/>
              </w:rPr>
              <w:t>EJZF1</w:t>
            </w:r>
            <w:r w:rsidRPr="00246188">
              <w:rPr>
                <w:rFonts w:ascii="Times New Roman" w:hAnsi="Times New Roman" w:cs="Times New Roman"/>
              </w:rPr>
              <w:t>: Piekrastes uzņēmējdarbības atbalsts, darbības uzsākšana, dažādošana un sezonalitātes mazināšana</w:t>
            </w:r>
          </w:p>
        </w:tc>
      </w:tr>
      <w:tr w:rsidR="00D36567" w:rsidRPr="00246188" w14:paraId="1071E002" w14:textId="77777777" w:rsidTr="00BE3A77">
        <w:tc>
          <w:tcPr>
            <w:tcW w:w="2263" w:type="dxa"/>
            <w:vAlign w:val="center"/>
          </w:tcPr>
          <w:p w14:paraId="0C2E0E37" w14:textId="77777777" w:rsidR="00D36567" w:rsidRPr="00246188" w:rsidRDefault="00D36567" w:rsidP="00BE3A77">
            <w:pPr>
              <w:spacing w:after="0"/>
              <w:rPr>
                <w:rFonts w:ascii="Times New Roman" w:hAnsi="Times New Roman" w:cs="Times New Roman"/>
                <w:b/>
              </w:rPr>
            </w:pPr>
            <w:r w:rsidRPr="00246188">
              <w:rPr>
                <w:rFonts w:ascii="Times New Roman" w:hAnsi="Times New Roman" w:cs="Times New Roman"/>
                <w:b/>
              </w:rPr>
              <w:t>Atbalsta apmērs</w:t>
            </w:r>
          </w:p>
        </w:tc>
        <w:tc>
          <w:tcPr>
            <w:tcW w:w="7230" w:type="dxa"/>
            <w:vAlign w:val="center"/>
          </w:tcPr>
          <w:p w14:paraId="5DE40A74" w14:textId="77777777" w:rsidR="00D36567" w:rsidRPr="00246188" w:rsidRDefault="00D36567" w:rsidP="00BE3A77">
            <w:pPr>
              <w:spacing w:before="60" w:after="60"/>
              <w:rPr>
                <w:rFonts w:ascii="Times New Roman" w:hAnsi="Times New Roman" w:cs="Times New Roman"/>
                <w:b/>
                <w:bCs/>
              </w:rPr>
            </w:pPr>
            <w:r w:rsidRPr="00246188">
              <w:rPr>
                <w:rFonts w:ascii="Times New Roman" w:hAnsi="Times New Roman" w:cs="Times New Roman"/>
                <w:b/>
                <w:bCs/>
              </w:rPr>
              <w:t>4</w:t>
            </w:r>
            <w:r>
              <w:rPr>
                <w:rFonts w:ascii="Times New Roman" w:hAnsi="Times New Roman" w:cs="Times New Roman"/>
                <w:b/>
                <w:bCs/>
              </w:rPr>
              <w:t>0</w:t>
            </w:r>
            <w:r w:rsidRPr="00246188">
              <w:rPr>
                <w:rFonts w:ascii="Times New Roman" w:hAnsi="Times New Roman" w:cs="Times New Roman"/>
                <w:b/>
                <w:bCs/>
              </w:rPr>
              <w:t xml:space="preserve"> 000  EUR </w:t>
            </w:r>
          </w:p>
        </w:tc>
      </w:tr>
      <w:tr w:rsidR="00D36567" w:rsidRPr="00246188" w14:paraId="55713CA7" w14:textId="77777777" w:rsidTr="00BE3A77">
        <w:tc>
          <w:tcPr>
            <w:tcW w:w="2263" w:type="dxa"/>
            <w:tcBorders>
              <w:bottom w:val="single" w:sz="4" w:space="0" w:color="auto"/>
            </w:tcBorders>
          </w:tcPr>
          <w:p w14:paraId="7BAB545C" w14:textId="77777777" w:rsidR="00D36567" w:rsidRPr="00246188" w:rsidRDefault="00D36567" w:rsidP="00BE3A77">
            <w:pPr>
              <w:rPr>
                <w:rFonts w:ascii="Times New Roman" w:hAnsi="Times New Roman" w:cs="Times New Roman"/>
                <w:b/>
              </w:rPr>
            </w:pPr>
            <w:r w:rsidRPr="00246188">
              <w:rPr>
                <w:rFonts w:ascii="Times New Roman" w:hAnsi="Times New Roman" w:cs="Times New Roman"/>
                <w:b/>
              </w:rPr>
              <w:t xml:space="preserve">Atbilstošā MK Noteikumu Nr.605 6.punktā minētā darbība </w:t>
            </w:r>
          </w:p>
        </w:tc>
        <w:tc>
          <w:tcPr>
            <w:tcW w:w="7230" w:type="dxa"/>
            <w:tcBorders>
              <w:bottom w:val="single" w:sz="4" w:space="0" w:color="auto"/>
            </w:tcBorders>
          </w:tcPr>
          <w:p w14:paraId="76D050FE" w14:textId="77777777" w:rsidR="00D36567" w:rsidRPr="00246188" w:rsidRDefault="00D36567" w:rsidP="00BE3A77">
            <w:pPr>
              <w:pStyle w:val="tv213"/>
              <w:numPr>
                <w:ilvl w:val="0"/>
                <w:numId w:val="4"/>
              </w:numPr>
              <w:spacing w:before="0" w:beforeAutospacing="0" w:after="0" w:afterAutospacing="0"/>
              <w:ind w:left="401" w:hanging="357"/>
              <w:rPr>
                <w:sz w:val="22"/>
                <w:szCs w:val="22"/>
              </w:rPr>
            </w:pPr>
            <w:r w:rsidRPr="00246188">
              <w:rPr>
                <w:sz w:val="22"/>
                <w:szCs w:val="22"/>
              </w:rPr>
              <w:t>Pievienotās vērtības veidošanai un inovācijas veicināšanai visos zvejas un akvakultūras produktu piegādes ķēdes posmos;</w:t>
            </w:r>
          </w:p>
          <w:p w14:paraId="30C01EFA" w14:textId="77777777" w:rsidR="00D36567" w:rsidRPr="00246188" w:rsidRDefault="00D36567" w:rsidP="00BE3A77">
            <w:pPr>
              <w:pStyle w:val="tv213"/>
              <w:numPr>
                <w:ilvl w:val="0"/>
                <w:numId w:val="4"/>
              </w:numPr>
              <w:spacing w:before="0" w:beforeAutospacing="0" w:after="0" w:afterAutospacing="0"/>
              <w:ind w:left="401" w:hanging="357"/>
              <w:rPr>
                <w:sz w:val="22"/>
                <w:szCs w:val="22"/>
              </w:rPr>
            </w:pPr>
            <w:r w:rsidRPr="00246188">
              <w:rPr>
                <w:sz w:val="22"/>
                <w:szCs w:val="22"/>
              </w:rPr>
              <w:t>Ekonomiskās izaugsmes veicināšana, darba vietu radīšanas veicināšana, kā arī zivsaimniecības nozarē un citās jūras ekonomikas nozarēs – darbību dažādošana.</w:t>
            </w:r>
          </w:p>
        </w:tc>
      </w:tr>
      <w:tr w:rsidR="00D36567" w:rsidRPr="00246188" w14:paraId="02A61B11" w14:textId="77777777" w:rsidTr="00BE3A77">
        <w:trPr>
          <w:trHeight w:val="398"/>
        </w:trPr>
        <w:tc>
          <w:tcPr>
            <w:tcW w:w="2263" w:type="dxa"/>
            <w:tcBorders>
              <w:bottom w:val="single" w:sz="4" w:space="0" w:color="auto"/>
            </w:tcBorders>
          </w:tcPr>
          <w:p w14:paraId="7430B8B8" w14:textId="77777777" w:rsidR="00D36567" w:rsidRPr="00246188" w:rsidRDefault="00D36567" w:rsidP="00BE3A77">
            <w:pPr>
              <w:rPr>
                <w:rFonts w:ascii="Times New Roman" w:hAnsi="Times New Roman" w:cs="Times New Roman"/>
                <w:b/>
              </w:rPr>
            </w:pPr>
            <w:r w:rsidRPr="00246188">
              <w:rPr>
                <w:rFonts w:ascii="Times New Roman" w:hAnsi="Times New Roman" w:cs="Times New Roman"/>
                <w:b/>
              </w:rPr>
              <w:t xml:space="preserve">Rīcības apraksts </w:t>
            </w:r>
          </w:p>
        </w:tc>
        <w:tc>
          <w:tcPr>
            <w:tcW w:w="7230" w:type="dxa"/>
            <w:tcBorders>
              <w:bottom w:val="single" w:sz="4" w:space="0" w:color="auto"/>
            </w:tcBorders>
          </w:tcPr>
          <w:p w14:paraId="0C2B53D2" w14:textId="77777777" w:rsidR="00D36567" w:rsidRPr="00246188" w:rsidRDefault="00D36567" w:rsidP="00BE3A77">
            <w:pPr>
              <w:pStyle w:val="Parastais"/>
              <w:spacing w:after="120"/>
              <w:ind w:left="34"/>
              <w:jc w:val="both"/>
              <w:rPr>
                <w:sz w:val="22"/>
                <w:szCs w:val="22"/>
              </w:rPr>
            </w:pPr>
            <w:r w:rsidRPr="00246188">
              <w:rPr>
                <w:sz w:val="22"/>
                <w:szCs w:val="22"/>
              </w:rPr>
              <w:t>Rīcības ietvaros paredzēts atbalstīt VRG teritorijas piekrastes pagastos strādājošos uzņēmumus, sniedzot atbalstu esošās saimnieciskās darbības uzlabošanai – tai skaitā ražošanas procesa uzlabošanai, tirdzniecības veicināšanai, kā arī jaunu zvejnieku un zivju produkcijas ražotāju darbības uzsākšanai. Piemēram: atbalstu var saņemt zvejas inventāra uzglabāšanas un/vai tā remonta telpu nodrošināšanai, zivju atvēsināšanai un uzglabāšanai, pirmapstrādes izveidošanai, specializētā transporta iegādei.</w:t>
            </w:r>
          </w:p>
          <w:p w14:paraId="753B6532" w14:textId="77777777" w:rsidR="00D36567" w:rsidRPr="00246188" w:rsidRDefault="00D36567" w:rsidP="00BE3A77">
            <w:pPr>
              <w:pStyle w:val="Parastais"/>
              <w:spacing w:after="120"/>
              <w:ind w:left="34"/>
              <w:jc w:val="both"/>
              <w:rPr>
                <w:sz w:val="22"/>
                <w:szCs w:val="22"/>
              </w:rPr>
            </w:pPr>
            <w:r w:rsidRPr="00246188">
              <w:rPr>
                <w:sz w:val="22"/>
                <w:szCs w:val="22"/>
              </w:rPr>
              <w:t xml:space="preserve">Atbalsts paredzēts arī saimnieciskās darbības dažādošanai jūras ekonomikas nozarēs (jūras transports, zivju produkcijas tirdzniecība, piekrastes tūrisms un citas ar jūru un piekrasti saistītas darbības), it sevišķi zvejniecības un tūrisma nozares sezonalitātes ietekmes mazināšanai. </w:t>
            </w:r>
            <w:bookmarkStart w:id="0" w:name="_Hlk95300776"/>
            <w:r w:rsidRPr="00246188">
              <w:rPr>
                <w:sz w:val="22"/>
                <w:szCs w:val="22"/>
              </w:rPr>
              <w:t>Atbalstu var saņemt uzņēmējdarbības projekti, kas veicina piekrastes ekonomisko izaugsmi un rada pozitīvu ietekmi jaunu darba vietu izveidei piekrastes teritorijā.</w:t>
            </w:r>
            <w:bookmarkEnd w:id="0"/>
            <w:r w:rsidRPr="00246188">
              <w:rPr>
                <w:sz w:val="22"/>
                <w:szCs w:val="22"/>
              </w:rPr>
              <w:t xml:space="preserve"> Papildus atbalsts projektiem, kas paredz inovatīvu produktu vai pakalpojumu radīšanu.</w:t>
            </w:r>
          </w:p>
        </w:tc>
      </w:tr>
      <w:tr w:rsidR="00D36567" w:rsidRPr="00246188" w14:paraId="10FE47BE" w14:textId="77777777" w:rsidTr="00BE3A77">
        <w:trPr>
          <w:trHeight w:val="1147"/>
        </w:trPr>
        <w:tc>
          <w:tcPr>
            <w:tcW w:w="2263" w:type="dxa"/>
          </w:tcPr>
          <w:p w14:paraId="3968FDDE" w14:textId="77777777" w:rsidR="00D36567" w:rsidRPr="00246188" w:rsidRDefault="00D36567" w:rsidP="00BE3A77">
            <w:pPr>
              <w:spacing w:after="0"/>
              <w:rPr>
                <w:rFonts w:ascii="Times New Roman" w:hAnsi="Times New Roman" w:cs="Times New Roman"/>
                <w:b/>
              </w:rPr>
            </w:pPr>
            <w:r w:rsidRPr="00246188">
              <w:rPr>
                <w:rFonts w:ascii="Times New Roman" w:hAnsi="Times New Roman" w:cs="Times New Roman"/>
                <w:b/>
              </w:rPr>
              <w:lastRenderedPageBreak/>
              <w:t>Maksimālā attiecināmo izmaksu summa vienam projektam</w:t>
            </w:r>
          </w:p>
        </w:tc>
        <w:tc>
          <w:tcPr>
            <w:tcW w:w="7230" w:type="dxa"/>
            <w:vAlign w:val="center"/>
          </w:tcPr>
          <w:p w14:paraId="0BE00B51" w14:textId="77777777" w:rsidR="00D36567" w:rsidRPr="00246188" w:rsidRDefault="00D36567" w:rsidP="00BE3A77">
            <w:pPr>
              <w:pStyle w:val="Parastais"/>
              <w:spacing w:before="120" w:after="120"/>
              <w:rPr>
                <w:sz w:val="22"/>
                <w:szCs w:val="22"/>
                <w:lang w:eastAsia="lv-LV"/>
              </w:rPr>
            </w:pPr>
            <w:r w:rsidRPr="00246188">
              <w:rPr>
                <w:sz w:val="22"/>
                <w:szCs w:val="22"/>
                <w:lang w:eastAsia="lv-LV"/>
              </w:rPr>
              <w:t>80 000 EUR</w:t>
            </w:r>
          </w:p>
          <w:p w14:paraId="2D1EC87E" w14:textId="77777777" w:rsidR="00D36567" w:rsidRPr="00246188" w:rsidRDefault="00D36567" w:rsidP="00BE3A77">
            <w:pPr>
              <w:spacing w:after="60"/>
              <w:rPr>
                <w:rFonts w:ascii="Times New Roman" w:hAnsi="Times New Roman" w:cs="Times New Roman"/>
              </w:rPr>
            </w:pPr>
            <w:r w:rsidRPr="00246188">
              <w:rPr>
                <w:rFonts w:ascii="Times New Roman" w:eastAsia="Calibri" w:hAnsi="Times New Roman" w:cs="Times New Roman"/>
                <w:lang w:eastAsia="zh-CN"/>
              </w:rPr>
              <w:t xml:space="preserve">Ja tiek iesniegts projekts, kas paredz būvniecību – </w:t>
            </w:r>
            <w:r w:rsidRPr="00246188">
              <w:rPr>
                <w:rFonts w:ascii="Times New Roman" w:eastAsia="Calibri" w:hAnsi="Times New Roman" w:cs="Times New Roman"/>
              </w:rPr>
              <w:t xml:space="preserve">projektam </w:t>
            </w:r>
            <w:r w:rsidRPr="00246188">
              <w:rPr>
                <w:rFonts w:ascii="Times New Roman" w:eastAsia="Calibri" w:hAnsi="Times New Roman" w:cs="Times New Roman"/>
                <w:lang w:eastAsia="zh-CN"/>
              </w:rPr>
              <w:t>ir pievienots būvprojekts vai paskaidrojuma raksts par 1.kategorijas būvniecību</w:t>
            </w:r>
            <w:r w:rsidRPr="00246188">
              <w:rPr>
                <w:rFonts w:ascii="Times New Roman" w:eastAsia="Calibri" w:hAnsi="Times New Roman" w:cs="Times New Roman"/>
              </w:rPr>
              <w:t>.</w:t>
            </w:r>
          </w:p>
        </w:tc>
      </w:tr>
      <w:tr w:rsidR="00D36567" w:rsidRPr="00246188" w14:paraId="147A4A3E" w14:textId="77777777" w:rsidTr="00BE3A77">
        <w:trPr>
          <w:trHeight w:val="398"/>
        </w:trPr>
        <w:tc>
          <w:tcPr>
            <w:tcW w:w="2263" w:type="dxa"/>
          </w:tcPr>
          <w:p w14:paraId="0612FFD2" w14:textId="77777777" w:rsidR="00D36567" w:rsidRPr="00246188" w:rsidRDefault="00D36567" w:rsidP="00BE3A77">
            <w:pPr>
              <w:rPr>
                <w:rFonts w:ascii="Times New Roman" w:hAnsi="Times New Roman" w:cs="Times New Roman"/>
                <w:b/>
              </w:rPr>
            </w:pPr>
            <w:r w:rsidRPr="00246188">
              <w:rPr>
                <w:rFonts w:ascii="Times New Roman" w:hAnsi="Times New Roman" w:cs="Times New Roman"/>
                <w:b/>
                <w:lang w:eastAsia="lv-LV"/>
              </w:rPr>
              <w:t>Maksimālā atbalsta intensitāte</w:t>
            </w:r>
          </w:p>
        </w:tc>
        <w:tc>
          <w:tcPr>
            <w:tcW w:w="7230" w:type="dxa"/>
            <w:vAlign w:val="center"/>
          </w:tcPr>
          <w:p w14:paraId="21ECCCD2" w14:textId="77777777" w:rsidR="00D36567" w:rsidRPr="00246188" w:rsidRDefault="00D36567" w:rsidP="00BE3A77">
            <w:pPr>
              <w:pStyle w:val="Parastais"/>
              <w:rPr>
                <w:sz w:val="22"/>
                <w:szCs w:val="22"/>
                <w:lang w:eastAsia="lv-LV"/>
              </w:rPr>
            </w:pPr>
            <w:r w:rsidRPr="00246188">
              <w:rPr>
                <w:sz w:val="22"/>
                <w:szCs w:val="22"/>
                <w:lang w:eastAsia="lv-LV"/>
              </w:rPr>
              <w:t xml:space="preserve">50% - pamata; 30% - lielam uzņēmumam, zvejas kuģa dzinēja nomaiņai, 70% - inovatīvam projektam, 80% - kopprojektam un ar piekrastes zveju saistītam projektam </w:t>
            </w:r>
          </w:p>
        </w:tc>
      </w:tr>
      <w:tr w:rsidR="00D36567" w:rsidRPr="00246188" w14:paraId="08041920" w14:textId="77777777" w:rsidTr="00BE3A77">
        <w:trPr>
          <w:trHeight w:val="398"/>
        </w:trPr>
        <w:tc>
          <w:tcPr>
            <w:tcW w:w="2263" w:type="dxa"/>
          </w:tcPr>
          <w:p w14:paraId="327ED79C" w14:textId="77777777" w:rsidR="00D36567" w:rsidRPr="00246188" w:rsidRDefault="00D36567" w:rsidP="00BE3A77">
            <w:pPr>
              <w:rPr>
                <w:rFonts w:ascii="Times New Roman" w:hAnsi="Times New Roman" w:cs="Times New Roman"/>
                <w:b/>
                <w:lang w:eastAsia="lv-LV"/>
              </w:rPr>
            </w:pPr>
            <w:r w:rsidRPr="00246188">
              <w:rPr>
                <w:rFonts w:ascii="Times New Roman" w:hAnsi="Times New Roman" w:cs="Times New Roman"/>
                <w:b/>
                <w:lang w:eastAsia="lv-LV"/>
              </w:rPr>
              <w:t>Papildus nosacījumi</w:t>
            </w:r>
          </w:p>
        </w:tc>
        <w:tc>
          <w:tcPr>
            <w:tcW w:w="7230" w:type="dxa"/>
            <w:vAlign w:val="center"/>
          </w:tcPr>
          <w:p w14:paraId="47224028" w14:textId="77777777" w:rsidR="00D36567" w:rsidRPr="00246188" w:rsidRDefault="00D36567" w:rsidP="00BE3A77">
            <w:pPr>
              <w:pStyle w:val="Parastais"/>
              <w:ind w:left="34"/>
              <w:rPr>
                <w:sz w:val="22"/>
                <w:szCs w:val="22"/>
                <w:lang w:eastAsia="lv-LV"/>
              </w:rPr>
            </w:pPr>
            <w:r w:rsidRPr="00246188">
              <w:rPr>
                <w:sz w:val="22"/>
                <w:szCs w:val="22"/>
              </w:rPr>
              <w:t xml:space="preserve">Projektos var iegādāt pamatlīdzekļus un būvniecības jomā attiecināt tikai </w:t>
            </w:r>
            <w:r>
              <w:rPr>
                <w:sz w:val="22"/>
                <w:szCs w:val="22"/>
              </w:rPr>
              <w:t xml:space="preserve">teritorijas labiekārtošanu un </w:t>
            </w:r>
            <w:r w:rsidRPr="00246188">
              <w:rPr>
                <w:sz w:val="22"/>
                <w:szCs w:val="22"/>
              </w:rPr>
              <w:t>būvnie</w:t>
            </w:r>
            <w:r>
              <w:rPr>
                <w:sz w:val="22"/>
                <w:szCs w:val="22"/>
              </w:rPr>
              <w:t>c</w:t>
            </w:r>
            <w:r w:rsidRPr="00246188">
              <w:rPr>
                <w:sz w:val="22"/>
                <w:szCs w:val="22"/>
              </w:rPr>
              <w:t xml:space="preserve">ību ar būves novietošanu, </w:t>
            </w:r>
            <w:proofErr w:type="spellStart"/>
            <w:r w:rsidRPr="00246188">
              <w:rPr>
                <w:sz w:val="22"/>
                <w:szCs w:val="22"/>
              </w:rPr>
              <w:t>t.i</w:t>
            </w:r>
            <w:proofErr w:type="spellEnd"/>
            <w:r w:rsidRPr="00246188">
              <w:rPr>
                <w:sz w:val="22"/>
                <w:szCs w:val="22"/>
              </w:rPr>
              <w:t xml:space="preserve"> pirmās kategorijas būvniecības projektus.</w:t>
            </w:r>
          </w:p>
        </w:tc>
      </w:tr>
    </w:tbl>
    <w:p w14:paraId="204484E4" w14:textId="77777777" w:rsidR="00D36567" w:rsidRPr="00246188" w:rsidRDefault="00D36567" w:rsidP="00D36567">
      <w:pPr>
        <w:spacing w:after="0"/>
        <w:rPr>
          <w:rFonts w:ascii="Times New Roman" w:hAnsi="Times New Roman" w:cs="Times New Roman"/>
          <w:bCs/>
        </w:rPr>
      </w:pPr>
    </w:p>
    <w:tbl>
      <w:tblPr>
        <w:tblStyle w:val="Reatabula"/>
        <w:tblW w:w="9493" w:type="dxa"/>
        <w:tblLook w:val="04A0" w:firstRow="1" w:lastRow="0" w:firstColumn="1" w:lastColumn="0" w:noHBand="0" w:noVBand="1"/>
      </w:tblPr>
      <w:tblGrid>
        <w:gridCol w:w="2263"/>
        <w:gridCol w:w="7230"/>
      </w:tblGrid>
      <w:tr w:rsidR="00D36567" w:rsidRPr="00246188" w14:paraId="3722D719" w14:textId="77777777" w:rsidTr="00BE3A77">
        <w:tc>
          <w:tcPr>
            <w:tcW w:w="2263" w:type="dxa"/>
          </w:tcPr>
          <w:p w14:paraId="7FAAF55E" w14:textId="77777777" w:rsidR="00D36567" w:rsidRPr="00246188" w:rsidRDefault="00D36567" w:rsidP="00BE3A77">
            <w:pPr>
              <w:rPr>
                <w:rFonts w:ascii="Times New Roman" w:hAnsi="Times New Roman" w:cs="Times New Roman"/>
                <w:b/>
              </w:rPr>
            </w:pPr>
            <w:r w:rsidRPr="00246188">
              <w:rPr>
                <w:rFonts w:ascii="Times New Roman" w:hAnsi="Times New Roman" w:cs="Times New Roman"/>
                <w:b/>
              </w:rPr>
              <w:t xml:space="preserve">Rīcība </w:t>
            </w:r>
          </w:p>
        </w:tc>
        <w:tc>
          <w:tcPr>
            <w:tcW w:w="7230" w:type="dxa"/>
            <w:vAlign w:val="center"/>
          </w:tcPr>
          <w:p w14:paraId="5C940F7B" w14:textId="77777777" w:rsidR="00D36567" w:rsidRPr="00246188" w:rsidRDefault="00D36567" w:rsidP="00BE3A77">
            <w:pPr>
              <w:spacing w:after="60"/>
              <w:rPr>
                <w:rFonts w:ascii="Times New Roman" w:hAnsi="Times New Roman" w:cs="Times New Roman"/>
              </w:rPr>
            </w:pPr>
            <w:r w:rsidRPr="00246188">
              <w:rPr>
                <w:rFonts w:ascii="Times New Roman" w:hAnsi="Times New Roman" w:cs="Times New Roman"/>
                <w:b/>
                <w:bCs/>
              </w:rPr>
              <w:t>EJZF2</w:t>
            </w:r>
            <w:r w:rsidRPr="00246188">
              <w:rPr>
                <w:rFonts w:ascii="Times New Roman" w:hAnsi="Times New Roman" w:cs="Times New Roman"/>
              </w:rPr>
              <w:t>: Piekrastes dabas vērtību un vides resursu saglabāšana, tūrisma pakalpojumu piedāvājuma paplašināšana.</w:t>
            </w:r>
          </w:p>
        </w:tc>
      </w:tr>
      <w:tr w:rsidR="00D36567" w:rsidRPr="00246188" w14:paraId="2180DFD6" w14:textId="77777777" w:rsidTr="00BE3A77">
        <w:trPr>
          <w:trHeight w:val="463"/>
        </w:trPr>
        <w:tc>
          <w:tcPr>
            <w:tcW w:w="2263" w:type="dxa"/>
            <w:vAlign w:val="center"/>
          </w:tcPr>
          <w:p w14:paraId="4EA2A5C2" w14:textId="77777777" w:rsidR="00D36567" w:rsidRPr="00246188" w:rsidRDefault="00D36567" w:rsidP="00BE3A77">
            <w:pPr>
              <w:spacing w:after="0"/>
              <w:rPr>
                <w:rFonts w:ascii="Times New Roman" w:hAnsi="Times New Roman" w:cs="Times New Roman"/>
                <w:b/>
              </w:rPr>
            </w:pPr>
            <w:r w:rsidRPr="00246188">
              <w:rPr>
                <w:rFonts w:ascii="Times New Roman" w:hAnsi="Times New Roman" w:cs="Times New Roman"/>
                <w:b/>
              </w:rPr>
              <w:t xml:space="preserve">Apbalsta apmērs  </w:t>
            </w:r>
          </w:p>
        </w:tc>
        <w:tc>
          <w:tcPr>
            <w:tcW w:w="7230" w:type="dxa"/>
            <w:vAlign w:val="center"/>
          </w:tcPr>
          <w:p w14:paraId="50BDEED9" w14:textId="77777777" w:rsidR="00D36567" w:rsidRPr="00246188" w:rsidRDefault="00D36567" w:rsidP="00BE3A77">
            <w:pPr>
              <w:spacing w:after="0"/>
              <w:rPr>
                <w:rFonts w:ascii="Times New Roman" w:hAnsi="Times New Roman" w:cs="Times New Roman"/>
                <w:b/>
              </w:rPr>
            </w:pPr>
            <w:r w:rsidRPr="00246188">
              <w:rPr>
                <w:rFonts w:ascii="Times New Roman" w:hAnsi="Times New Roman" w:cs="Times New Roman"/>
                <w:b/>
              </w:rPr>
              <w:t>4</w:t>
            </w:r>
            <w:r>
              <w:rPr>
                <w:rFonts w:ascii="Times New Roman" w:hAnsi="Times New Roman" w:cs="Times New Roman"/>
                <w:b/>
              </w:rPr>
              <w:t>0</w:t>
            </w:r>
            <w:r w:rsidRPr="00246188">
              <w:rPr>
                <w:rFonts w:ascii="Times New Roman" w:hAnsi="Times New Roman" w:cs="Times New Roman"/>
                <w:b/>
              </w:rPr>
              <w:t xml:space="preserve"> 000 EUR </w:t>
            </w:r>
          </w:p>
        </w:tc>
      </w:tr>
      <w:tr w:rsidR="00D36567" w:rsidRPr="00246188" w14:paraId="6906712B" w14:textId="77777777" w:rsidTr="00BE3A77">
        <w:trPr>
          <w:trHeight w:val="1196"/>
        </w:trPr>
        <w:tc>
          <w:tcPr>
            <w:tcW w:w="2263" w:type="dxa"/>
          </w:tcPr>
          <w:p w14:paraId="6817E8E2" w14:textId="77777777" w:rsidR="00D36567" w:rsidRPr="00246188" w:rsidRDefault="00D36567" w:rsidP="00BE3A77">
            <w:pPr>
              <w:spacing w:after="0"/>
              <w:rPr>
                <w:rFonts w:ascii="Times New Roman" w:hAnsi="Times New Roman" w:cs="Times New Roman"/>
                <w:b/>
              </w:rPr>
            </w:pPr>
            <w:r w:rsidRPr="00246188">
              <w:rPr>
                <w:rFonts w:ascii="Times New Roman" w:hAnsi="Times New Roman" w:cs="Times New Roman"/>
                <w:b/>
              </w:rPr>
              <w:t>Atbilstošā MK Noteikumu Nr.605 6.punktā minētā darbība</w:t>
            </w:r>
          </w:p>
        </w:tc>
        <w:tc>
          <w:tcPr>
            <w:tcW w:w="7230" w:type="dxa"/>
            <w:vAlign w:val="center"/>
          </w:tcPr>
          <w:p w14:paraId="784E25A0" w14:textId="77777777" w:rsidR="00D36567" w:rsidRPr="00246188" w:rsidRDefault="00D36567" w:rsidP="00BE3A77">
            <w:pPr>
              <w:pStyle w:val="tv213"/>
              <w:spacing w:before="0" w:beforeAutospacing="0" w:after="0" w:afterAutospacing="0"/>
              <w:rPr>
                <w:sz w:val="22"/>
                <w:szCs w:val="22"/>
              </w:rPr>
            </w:pPr>
            <w:r w:rsidRPr="00246188">
              <w:rPr>
                <w:sz w:val="22"/>
                <w:szCs w:val="22"/>
              </w:rPr>
              <w:t>Vides resursu vairošanai vai izmantošanai, kā arī klimata pārmaiņu mazināšanai.</w:t>
            </w:r>
          </w:p>
        </w:tc>
      </w:tr>
      <w:tr w:rsidR="00D36567" w:rsidRPr="00246188" w14:paraId="708EA942" w14:textId="77777777" w:rsidTr="00BE3A77">
        <w:trPr>
          <w:trHeight w:val="398"/>
        </w:trPr>
        <w:tc>
          <w:tcPr>
            <w:tcW w:w="2263" w:type="dxa"/>
          </w:tcPr>
          <w:p w14:paraId="37307D2D" w14:textId="77777777" w:rsidR="00D36567" w:rsidRPr="00246188" w:rsidRDefault="00D36567" w:rsidP="00BE3A77">
            <w:pPr>
              <w:rPr>
                <w:rFonts w:ascii="Times New Roman" w:hAnsi="Times New Roman" w:cs="Times New Roman"/>
                <w:b/>
              </w:rPr>
            </w:pPr>
            <w:r w:rsidRPr="00246188">
              <w:rPr>
                <w:rFonts w:ascii="Times New Roman" w:hAnsi="Times New Roman" w:cs="Times New Roman"/>
                <w:b/>
              </w:rPr>
              <w:t xml:space="preserve">Rīcības apraksts </w:t>
            </w:r>
          </w:p>
        </w:tc>
        <w:tc>
          <w:tcPr>
            <w:tcW w:w="7230" w:type="dxa"/>
            <w:vAlign w:val="center"/>
          </w:tcPr>
          <w:p w14:paraId="5A3EF92B" w14:textId="77777777" w:rsidR="00D36567" w:rsidRPr="00246188" w:rsidRDefault="00D36567" w:rsidP="00BE3A77">
            <w:pPr>
              <w:pStyle w:val="Parastais"/>
              <w:spacing w:after="120"/>
              <w:ind w:left="38"/>
              <w:jc w:val="both"/>
              <w:rPr>
                <w:sz w:val="22"/>
                <w:szCs w:val="22"/>
              </w:rPr>
            </w:pPr>
            <w:r w:rsidRPr="00246188">
              <w:rPr>
                <w:sz w:val="22"/>
                <w:szCs w:val="22"/>
              </w:rPr>
              <w:t>Rīcības ietvaros tiks atbalstītas iniciatīvas, kas veicina piekrastes dabas vērtību un vides resursu atjaunošanu un saglabāšanu, iespējamu to iesaisti piekrastes atpūtas un tūrisma nozares attīstībā. Rīcības ietvaros tiks atbalstīta aprīkojuma iegāde un būvdarbi, kas vērsti uz vides resursu saglabāšanu un vairošanu. Piemēram: atbalstu var saņemt ar atpūtu un zvejniecību saistītu vietu izveidei un infrastruktūras pilnveidošanai dabā, steķu atjaunošana tūristu un makšķernieku laivām, arī laivu ielaišanas vietas upēs, jūras piekrastē un saistītā aprīkojuma iegādēm. Pašvaldības publiskās infrastruktūras pilnveidošana, t.sk. ielu un ceļu, veloceliņu, stāvlaukumu būvniecība vai pārbūve, lai piekļūtu piekrastes objektiem vai ar zvejniecību, zivju pārstrādi saistītiem objektiem, kā arī lai mazinātu antropogēno slodzi</w:t>
            </w:r>
            <w:r w:rsidRPr="00246188">
              <w:rPr>
                <w:rStyle w:val="Vresatsauce"/>
                <w:sz w:val="22"/>
                <w:szCs w:val="22"/>
              </w:rPr>
              <w:footnoteReference w:id="1"/>
            </w:r>
            <w:r w:rsidRPr="00246188">
              <w:rPr>
                <w:sz w:val="22"/>
                <w:szCs w:val="22"/>
              </w:rPr>
              <w:t xml:space="preserve"> uz dabas vērtībām.</w:t>
            </w:r>
          </w:p>
          <w:p w14:paraId="3CE9CDF3" w14:textId="77777777" w:rsidR="00D36567" w:rsidRPr="00246188" w:rsidRDefault="00D36567" w:rsidP="00BE3A77">
            <w:pPr>
              <w:pStyle w:val="Parastais"/>
              <w:spacing w:after="120"/>
              <w:ind w:left="34"/>
              <w:jc w:val="both"/>
              <w:rPr>
                <w:sz w:val="22"/>
                <w:szCs w:val="22"/>
              </w:rPr>
            </w:pPr>
            <w:bookmarkStart w:id="1" w:name="_Hlk95301054"/>
            <w:r w:rsidRPr="00246188">
              <w:rPr>
                <w:sz w:val="22"/>
                <w:szCs w:val="22"/>
              </w:rPr>
              <w:t>Atbalsts paredzēts arī zivsaimniecības ražošanas ēku siltināšanai un atjaunojamās enerģijas izmantošanai, notekūdeņu un virszemes ūdeņu novadīšanas sakārtošanai.</w:t>
            </w:r>
            <w:bookmarkEnd w:id="1"/>
          </w:p>
        </w:tc>
      </w:tr>
      <w:tr w:rsidR="00D36567" w:rsidRPr="00246188" w14:paraId="077B3F4D" w14:textId="77777777" w:rsidTr="00BE3A77">
        <w:trPr>
          <w:trHeight w:val="398"/>
        </w:trPr>
        <w:tc>
          <w:tcPr>
            <w:tcW w:w="2263" w:type="dxa"/>
          </w:tcPr>
          <w:p w14:paraId="2C003BD8" w14:textId="77777777" w:rsidR="00D36567" w:rsidRPr="00246188" w:rsidRDefault="00D36567" w:rsidP="00BE3A77">
            <w:pPr>
              <w:spacing w:after="0"/>
              <w:rPr>
                <w:rFonts w:ascii="Times New Roman" w:hAnsi="Times New Roman" w:cs="Times New Roman"/>
                <w:b/>
              </w:rPr>
            </w:pPr>
            <w:r w:rsidRPr="00246188">
              <w:rPr>
                <w:rFonts w:ascii="Times New Roman" w:hAnsi="Times New Roman" w:cs="Times New Roman"/>
                <w:b/>
              </w:rPr>
              <w:t>Maksimālā attiecināmo izmaksu summa vienam projektam</w:t>
            </w:r>
          </w:p>
        </w:tc>
        <w:tc>
          <w:tcPr>
            <w:tcW w:w="7230" w:type="dxa"/>
          </w:tcPr>
          <w:p w14:paraId="2004927B" w14:textId="77777777" w:rsidR="00D36567" w:rsidRPr="00246188" w:rsidRDefault="00D36567" w:rsidP="00BE3A77">
            <w:pPr>
              <w:pStyle w:val="Parastais"/>
              <w:spacing w:before="120" w:after="120"/>
              <w:rPr>
                <w:sz w:val="22"/>
                <w:szCs w:val="22"/>
                <w:lang w:eastAsia="lv-LV"/>
              </w:rPr>
            </w:pPr>
            <w:r w:rsidRPr="00246188">
              <w:rPr>
                <w:sz w:val="22"/>
                <w:szCs w:val="22"/>
                <w:lang w:eastAsia="lv-LV"/>
              </w:rPr>
              <w:t>80 000 EUR</w:t>
            </w:r>
          </w:p>
          <w:p w14:paraId="6A743752" w14:textId="77777777" w:rsidR="00D36567" w:rsidRPr="00246188" w:rsidRDefault="00D36567" w:rsidP="00BE3A77">
            <w:pPr>
              <w:pStyle w:val="Parastais"/>
              <w:rPr>
                <w:sz w:val="22"/>
                <w:szCs w:val="22"/>
              </w:rPr>
            </w:pPr>
            <w:r w:rsidRPr="00246188">
              <w:rPr>
                <w:rFonts w:eastAsia="Calibri"/>
                <w:sz w:val="22"/>
                <w:szCs w:val="22"/>
              </w:rPr>
              <w:t>Ja tiek iesniegts projekts, kas paredz būvniecību – projektam ir pievienots būvprojekts vai paskaidrojuma raksts par 1.kategorijas būvniecību.</w:t>
            </w:r>
          </w:p>
        </w:tc>
      </w:tr>
      <w:tr w:rsidR="00D36567" w:rsidRPr="00246188" w14:paraId="142E3527" w14:textId="77777777" w:rsidTr="00BE3A77">
        <w:trPr>
          <w:trHeight w:val="557"/>
        </w:trPr>
        <w:tc>
          <w:tcPr>
            <w:tcW w:w="2263" w:type="dxa"/>
            <w:tcBorders>
              <w:bottom w:val="single" w:sz="4" w:space="0" w:color="auto"/>
            </w:tcBorders>
          </w:tcPr>
          <w:p w14:paraId="1E381FC7" w14:textId="77777777" w:rsidR="00D36567" w:rsidRPr="00246188" w:rsidRDefault="00D36567" w:rsidP="00BE3A77">
            <w:pPr>
              <w:spacing w:after="0"/>
              <w:rPr>
                <w:rFonts w:ascii="Times New Roman" w:hAnsi="Times New Roman" w:cs="Times New Roman"/>
                <w:b/>
              </w:rPr>
            </w:pPr>
            <w:r w:rsidRPr="00246188">
              <w:rPr>
                <w:rFonts w:ascii="Times New Roman" w:hAnsi="Times New Roman" w:cs="Times New Roman"/>
                <w:b/>
                <w:lang w:eastAsia="lv-LV"/>
              </w:rPr>
              <w:t>Maksimālā atbalsta intensitāte</w:t>
            </w:r>
          </w:p>
        </w:tc>
        <w:tc>
          <w:tcPr>
            <w:tcW w:w="7230" w:type="dxa"/>
            <w:tcBorders>
              <w:bottom w:val="single" w:sz="4" w:space="0" w:color="auto"/>
            </w:tcBorders>
          </w:tcPr>
          <w:p w14:paraId="6A27CE9C" w14:textId="77777777" w:rsidR="00D36567" w:rsidRPr="00246188" w:rsidRDefault="00D36567" w:rsidP="00BE3A77">
            <w:pPr>
              <w:pStyle w:val="Parastais"/>
              <w:rPr>
                <w:sz w:val="22"/>
                <w:szCs w:val="22"/>
                <w:lang w:eastAsia="lv-LV"/>
              </w:rPr>
            </w:pPr>
            <w:r w:rsidRPr="00246188">
              <w:rPr>
                <w:sz w:val="22"/>
                <w:szCs w:val="22"/>
                <w:lang w:eastAsia="lv-LV"/>
              </w:rPr>
              <w:t>50%, 30% - lielam uzņēmumam, 80% - ar piekrastes zveju saistītam projektam, 90% - sabiedriskā labuma projektiem</w:t>
            </w:r>
          </w:p>
        </w:tc>
      </w:tr>
      <w:tr w:rsidR="00D36567" w:rsidRPr="00246188" w14:paraId="44B81950" w14:textId="77777777" w:rsidTr="00BE3A77">
        <w:trPr>
          <w:trHeight w:val="398"/>
        </w:trPr>
        <w:tc>
          <w:tcPr>
            <w:tcW w:w="2263" w:type="dxa"/>
            <w:tcBorders>
              <w:bottom w:val="single" w:sz="4" w:space="0" w:color="auto"/>
            </w:tcBorders>
          </w:tcPr>
          <w:p w14:paraId="4BB9E405" w14:textId="77777777" w:rsidR="00D36567" w:rsidRPr="00246188" w:rsidRDefault="00D36567" w:rsidP="00BE3A77">
            <w:pPr>
              <w:rPr>
                <w:rFonts w:ascii="Times New Roman" w:hAnsi="Times New Roman" w:cs="Times New Roman"/>
                <w:b/>
                <w:lang w:eastAsia="lv-LV"/>
              </w:rPr>
            </w:pPr>
            <w:r w:rsidRPr="00246188">
              <w:rPr>
                <w:rFonts w:ascii="Times New Roman" w:hAnsi="Times New Roman" w:cs="Times New Roman"/>
                <w:b/>
                <w:lang w:eastAsia="lv-LV"/>
              </w:rPr>
              <w:t>Papildus nosacījumi</w:t>
            </w:r>
          </w:p>
        </w:tc>
        <w:tc>
          <w:tcPr>
            <w:tcW w:w="7230" w:type="dxa"/>
            <w:tcBorders>
              <w:bottom w:val="single" w:sz="4" w:space="0" w:color="auto"/>
            </w:tcBorders>
            <w:vAlign w:val="center"/>
          </w:tcPr>
          <w:p w14:paraId="356D7F44" w14:textId="77777777" w:rsidR="00D36567" w:rsidRPr="00246188" w:rsidRDefault="00D36567" w:rsidP="00BE3A77">
            <w:pPr>
              <w:pStyle w:val="Parastais"/>
              <w:ind w:left="34"/>
              <w:rPr>
                <w:sz w:val="22"/>
                <w:szCs w:val="22"/>
                <w:lang w:eastAsia="lv-LV"/>
              </w:rPr>
            </w:pPr>
            <w:r w:rsidRPr="00246188">
              <w:rPr>
                <w:sz w:val="22"/>
                <w:szCs w:val="22"/>
              </w:rPr>
              <w:t xml:space="preserve">Projektos var iegādāt pamatlīdzekļus un būvniecības jomā attiecināt tikai </w:t>
            </w:r>
            <w:r>
              <w:rPr>
                <w:sz w:val="22"/>
                <w:szCs w:val="22"/>
              </w:rPr>
              <w:t xml:space="preserve">teritorijas labiekārtošanu un </w:t>
            </w:r>
            <w:r w:rsidRPr="00246188">
              <w:rPr>
                <w:sz w:val="22"/>
                <w:szCs w:val="22"/>
              </w:rPr>
              <w:t>būvnie</w:t>
            </w:r>
            <w:r>
              <w:rPr>
                <w:sz w:val="22"/>
                <w:szCs w:val="22"/>
              </w:rPr>
              <w:t>c</w:t>
            </w:r>
            <w:r w:rsidRPr="00246188">
              <w:rPr>
                <w:sz w:val="22"/>
                <w:szCs w:val="22"/>
              </w:rPr>
              <w:t xml:space="preserve">ību ar būves novietošanu, </w:t>
            </w:r>
            <w:proofErr w:type="spellStart"/>
            <w:r w:rsidRPr="00246188">
              <w:rPr>
                <w:sz w:val="22"/>
                <w:szCs w:val="22"/>
              </w:rPr>
              <w:t>t.i</w:t>
            </w:r>
            <w:proofErr w:type="spellEnd"/>
            <w:r w:rsidRPr="00246188">
              <w:rPr>
                <w:sz w:val="22"/>
                <w:szCs w:val="22"/>
              </w:rPr>
              <w:t xml:space="preserve"> pirmās kategorijas būvniecības projektus.</w:t>
            </w:r>
          </w:p>
        </w:tc>
      </w:tr>
      <w:tr w:rsidR="00D36567" w:rsidRPr="00246188" w14:paraId="246F2092" w14:textId="77777777" w:rsidTr="00BE3A77">
        <w:trPr>
          <w:trHeight w:val="398"/>
        </w:trPr>
        <w:tc>
          <w:tcPr>
            <w:tcW w:w="2263" w:type="dxa"/>
            <w:tcBorders>
              <w:top w:val="single" w:sz="4" w:space="0" w:color="auto"/>
              <w:left w:val="nil"/>
              <w:bottom w:val="single" w:sz="4" w:space="0" w:color="auto"/>
              <w:right w:val="nil"/>
            </w:tcBorders>
          </w:tcPr>
          <w:p w14:paraId="65AFE215" w14:textId="77777777" w:rsidR="00D36567" w:rsidRPr="00246188" w:rsidRDefault="00D36567" w:rsidP="00BE3A77">
            <w:pPr>
              <w:spacing w:after="0"/>
              <w:rPr>
                <w:rFonts w:ascii="Times New Roman" w:hAnsi="Times New Roman" w:cs="Times New Roman"/>
                <w:b/>
                <w:lang w:eastAsia="lv-LV"/>
              </w:rPr>
            </w:pPr>
          </w:p>
        </w:tc>
        <w:tc>
          <w:tcPr>
            <w:tcW w:w="7230" w:type="dxa"/>
            <w:tcBorders>
              <w:top w:val="single" w:sz="4" w:space="0" w:color="auto"/>
              <w:left w:val="nil"/>
              <w:bottom w:val="single" w:sz="4" w:space="0" w:color="auto"/>
              <w:right w:val="nil"/>
            </w:tcBorders>
            <w:vAlign w:val="center"/>
          </w:tcPr>
          <w:p w14:paraId="27813F89" w14:textId="77777777" w:rsidR="00D36567" w:rsidRPr="00246188" w:rsidRDefault="00D36567" w:rsidP="00BE3A77">
            <w:pPr>
              <w:pStyle w:val="Parastais"/>
              <w:ind w:left="34" w:right="-518"/>
              <w:rPr>
                <w:sz w:val="22"/>
                <w:szCs w:val="22"/>
              </w:rPr>
            </w:pPr>
          </w:p>
        </w:tc>
      </w:tr>
      <w:tr w:rsidR="00D36567" w:rsidRPr="00246188" w14:paraId="2424C11E" w14:textId="77777777" w:rsidTr="00BE3A77">
        <w:tc>
          <w:tcPr>
            <w:tcW w:w="2263" w:type="dxa"/>
            <w:tcBorders>
              <w:top w:val="single" w:sz="4" w:space="0" w:color="auto"/>
            </w:tcBorders>
          </w:tcPr>
          <w:p w14:paraId="5641448C" w14:textId="77777777" w:rsidR="00D36567" w:rsidRPr="00246188" w:rsidRDefault="00D36567" w:rsidP="00BE3A77">
            <w:pPr>
              <w:rPr>
                <w:rFonts w:ascii="Times New Roman" w:hAnsi="Times New Roman" w:cs="Times New Roman"/>
                <w:b/>
              </w:rPr>
            </w:pPr>
            <w:r w:rsidRPr="00246188">
              <w:rPr>
                <w:rFonts w:ascii="Times New Roman" w:hAnsi="Times New Roman" w:cs="Times New Roman"/>
                <w:b/>
              </w:rPr>
              <w:t xml:space="preserve">Rīcība </w:t>
            </w:r>
          </w:p>
        </w:tc>
        <w:tc>
          <w:tcPr>
            <w:tcW w:w="7230" w:type="dxa"/>
            <w:tcBorders>
              <w:top w:val="single" w:sz="4" w:space="0" w:color="auto"/>
            </w:tcBorders>
          </w:tcPr>
          <w:p w14:paraId="20EFA1F4" w14:textId="77777777" w:rsidR="00D36567" w:rsidRPr="00246188" w:rsidRDefault="00D36567" w:rsidP="00BE3A77">
            <w:pPr>
              <w:spacing w:after="60"/>
              <w:rPr>
                <w:rFonts w:ascii="Times New Roman" w:hAnsi="Times New Roman" w:cs="Times New Roman"/>
              </w:rPr>
            </w:pPr>
            <w:r w:rsidRPr="00246188">
              <w:rPr>
                <w:rFonts w:ascii="Times New Roman" w:hAnsi="Times New Roman" w:cs="Times New Roman"/>
                <w:b/>
                <w:bCs/>
              </w:rPr>
              <w:t>EJZF3</w:t>
            </w:r>
            <w:r w:rsidRPr="00246188">
              <w:rPr>
                <w:rFonts w:ascii="Times New Roman" w:hAnsi="Times New Roman" w:cs="Times New Roman"/>
              </w:rPr>
              <w:t>: Piekrastes teritoriju publiskās infrastruktūras pilnveidošana, zvejas un jūras kultūras mantojuma pieejamība.</w:t>
            </w:r>
          </w:p>
        </w:tc>
      </w:tr>
      <w:tr w:rsidR="00D36567" w:rsidRPr="00246188" w14:paraId="557E712F" w14:textId="77777777" w:rsidTr="00BE3A77">
        <w:trPr>
          <w:trHeight w:val="417"/>
        </w:trPr>
        <w:tc>
          <w:tcPr>
            <w:tcW w:w="2263" w:type="dxa"/>
          </w:tcPr>
          <w:p w14:paraId="31116D92" w14:textId="77777777" w:rsidR="00D36567" w:rsidRPr="00246188" w:rsidRDefault="00D36567" w:rsidP="00BE3A77">
            <w:pPr>
              <w:spacing w:after="0"/>
              <w:rPr>
                <w:rFonts w:ascii="Times New Roman" w:hAnsi="Times New Roman" w:cs="Times New Roman"/>
                <w:b/>
              </w:rPr>
            </w:pPr>
            <w:r w:rsidRPr="00246188">
              <w:rPr>
                <w:rFonts w:ascii="Times New Roman" w:hAnsi="Times New Roman" w:cs="Times New Roman"/>
                <w:b/>
              </w:rPr>
              <w:t xml:space="preserve">Apbalsta apmērs  </w:t>
            </w:r>
          </w:p>
        </w:tc>
        <w:tc>
          <w:tcPr>
            <w:tcW w:w="7230" w:type="dxa"/>
          </w:tcPr>
          <w:p w14:paraId="04A5536F" w14:textId="77777777" w:rsidR="00D36567" w:rsidRPr="00246188" w:rsidRDefault="00D36567" w:rsidP="00BE3A77">
            <w:pPr>
              <w:spacing w:after="0"/>
              <w:rPr>
                <w:rFonts w:ascii="Times New Roman" w:hAnsi="Times New Roman" w:cs="Times New Roman"/>
                <w:b/>
              </w:rPr>
            </w:pPr>
            <w:r w:rsidRPr="00111C0B">
              <w:rPr>
                <w:rFonts w:ascii="Times New Roman" w:hAnsi="Times New Roman" w:cs="Times New Roman"/>
                <w:b/>
                <w:bCs/>
              </w:rPr>
              <w:t>51 743,85</w:t>
            </w:r>
            <w:r>
              <w:t xml:space="preserve"> </w:t>
            </w:r>
            <w:r w:rsidRPr="00472F6F">
              <w:rPr>
                <w:rFonts w:ascii="Times New Roman" w:hAnsi="Times New Roman" w:cs="Times New Roman"/>
                <w:b/>
              </w:rPr>
              <w:t>EUR</w:t>
            </w:r>
            <w:r w:rsidRPr="00246188">
              <w:rPr>
                <w:rFonts w:ascii="Times New Roman" w:hAnsi="Times New Roman" w:cs="Times New Roman"/>
                <w:b/>
              </w:rPr>
              <w:t xml:space="preserve"> </w:t>
            </w:r>
          </w:p>
        </w:tc>
      </w:tr>
      <w:tr w:rsidR="00D36567" w:rsidRPr="00246188" w14:paraId="4CE84453" w14:textId="77777777" w:rsidTr="00BE3A77">
        <w:tc>
          <w:tcPr>
            <w:tcW w:w="2263" w:type="dxa"/>
          </w:tcPr>
          <w:p w14:paraId="6EC90A30" w14:textId="77777777" w:rsidR="00D36567" w:rsidRPr="00246188" w:rsidRDefault="00D36567" w:rsidP="00BE3A77">
            <w:pPr>
              <w:spacing w:after="0"/>
              <w:rPr>
                <w:rFonts w:ascii="Times New Roman" w:hAnsi="Times New Roman" w:cs="Times New Roman"/>
                <w:b/>
              </w:rPr>
            </w:pPr>
            <w:r w:rsidRPr="00246188">
              <w:rPr>
                <w:rFonts w:ascii="Times New Roman" w:hAnsi="Times New Roman" w:cs="Times New Roman"/>
                <w:b/>
              </w:rPr>
              <w:lastRenderedPageBreak/>
              <w:t xml:space="preserve">Atbilstošā MK Noteikumu Nr.605 6.punktā minētā darbība </w:t>
            </w:r>
          </w:p>
        </w:tc>
        <w:tc>
          <w:tcPr>
            <w:tcW w:w="7230" w:type="dxa"/>
          </w:tcPr>
          <w:p w14:paraId="3198C5C7" w14:textId="77777777" w:rsidR="00D36567" w:rsidRPr="00246188" w:rsidRDefault="00D36567" w:rsidP="00BE3A77">
            <w:pPr>
              <w:pStyle w:val="tv213"/>
              <w:spacing w:before="0" w:beforeAutospacing="0" w:after="0" w:afterAutospacing="0"/>
              <w:rPr>
                <w:sz w:val="22"/>
                <w:szCs w:val="22"/>
              </w:rPr>
            </w:pPr>
            <w:r w:rsidRPr="00246188">
              <w:rPr>
                <w:sz w:val="22"/>
                <w:szCs w:val="22"/>
              </w:rPr>
              <w:t>Zvejas vai jūras kultūras mantojuma izmantošanas veicināšanai.</w:t>
            </w:r>
          </w:p>
        </w:tc>
      </w:tr>
      <w:tr w:rsidR="00D36567" w:rsidRPr="00246188" w14:paraId="3C17A8E1" w14:textId="77777777" w:rsidTr="00BE3A77">
        <w:trPr>
          <w:trHeight w:val="398"/>
        </w:trPr>
        <w:tc>
          <w:tcPr>
            <w:tcW w:w="2263" w:type="dxa"/>
          </w:tcPr>
          <w:p w14:paraId="0592069D" w14:textId="77777777" w:rsidR="00D36567" w:rsidRPr="00246188" w:rsidRDefault="00D36567" w:rsidP="00BE3A77">
            <w:pPr>
              <w:rPr>
                <w:rFonts w:ascii="Times New Roman" w:hAnsi="Times New Roman" w:cs="Times New Roman"/>
                <w:b/>
              </w:rPr>
            </w:pPr>
            <w:r w:rsidRPr="00246188">
              <w:rPr>
                <w:rFonts w:ascii="Times New Roman" w:hAnsi="Times New Roman" w:cs="Times New Roman"/>
                <w:b/>
              </w:rPr>
              <w:t xml:space="preserve">Rīcības apraksts </w:t>
            </w:r>
          </w:p>
        </w:tc>
        <w:tc>
          <w:tcPr>
            <w:tcW w:w="7230" w:type="dxa"/>
          </w:tcPr>
          <w:p w14:paraId="4E145C13" w14:textId="77777777" w:rsidR="00D36567" w:rsidRPr="00246188" w:rsidRDefault="00D36567" w:rsidP="00BE3A77">
            <w:pPr>
              <w:pStyle w:val="Parastais"/>
              <w:spacing w:after="120"/>
              <w:ind w:left="38"/>
              <w:jc w:val="both"/>
              <w:rPr>
                <w:sz w:val="22"/>
                <w:szCs w:val="22"/>
              </w:rPr>
            </w:pPr>
            <w:r w:rsidRPr="00246188">
              <w:rPr>
                <w:sz w:val="22"/>
                <w:szCs w:val="22"/>
              </w:rPr>
              <w:t>Rīcības ietvaros paredzēts atbalstīt VRG piekrastes teritoriju un Ventspils pilsētas pašvaldību teritoriju publisko infrastruktūru ar mērķi saglabāt un lietderīgi izmantot jūras un jūras piekrastei raksturīgo kultūras mantojumu. Atbalstīt zivsaimniecības teritoriju kultūrvēstures mantojuma saglabāšanu, atjaunošanu un publisko pieejamību, nodrošināt tā pieejamību nākamajām paaudzēm. Pašvaldību projektu nepieciešamībai jābūt pamatotai vietējo pašvaldību attīstības plānošanas dokumentos.</w:t>
            </w:r>
          </w:p>
          <w:p w14:paraId="7E1D10BA" w14:textId="77777777" w:rsidR="00D36567" w:rsidRPr="00246188" w:rsidRDefault="00D36567" w:rsidP="00BE3A77">
            <w:pPr>
              <w:pStyle w:val="Parastais"/>
              <w:spacing w:after="120"/>
              <w:ind w:left="38"/>
              <w:jc w:val="both"/>
              <w:rPr>
                <w:sz w:val="22"/>
                <w:szCs w:val="22"/>
              </w:rPr>
            </w:pPr>
            <w:r w:rsidRPr="00246188">
              <w:rPr>
                <w:sz w:val="22"/>
                <w:szCs w:val="22"/>
              </w:rPr>
              <w:t>Atbalsts uz materiālā vai nemateriālā kultūrvēsturiskā mantojuma saglabāšanu, atjaunošanu un popularizēšanu vērstiem projektiem, kuri</w:t>
            </w:r>
            <w:r w:rsidRPr="00246188">
              <w:rPr>
                <w:rFonts w:eastAsia="Calibri"/>
                <w:sz w:val="22"/>
                <w:szCs w:val="22"/>
              </w:rPr>
              <w:t xml:space="preserve"> </w:t>
            </w:r>
            <w:r w:rsidRPr="00246188">
              <w:rPr>
                <w:sz w:val="22"/>
                <w:szCs w:val="22"/>
              </w:rPr>
              <w:t xml:space="preserve">veicina vietējo uzņēmējdarbību vai iedzīvotāju dzīves kvalitāti. Kā kultūrvēsturiska mantojuma saglabāšanas pasākums ir uzskatāms arī vietējo mājražotāju un zivju produktu tirgošanas un lokālu pasākumu norises vietu izveide piekrastes ciemos. Papildus atbalsts projektiem, kas paredz iespēju radīšanu </w:t>
            </w:r>
            <w:r w:rsidRPr="00246188">
              <w:rPr>
                <w:rFonts w:eastAsia="Calibri"/>
                <w:sz w:val="22"/>
                <w:szCs w:val="22"/>
              </w:rPr>
              <w:t>sociālās atstumtības riska grupām iekļauties sabiedrībā</w:t>
            </w:r>
            <w:r w:rsidRPr="00246188">
              <w:rPr>
                <w:sz w:val="22"/>
                <w:szCs w:val="22"/>
              </w:rPr>
              <w:t>.</w:t>
            </w:r>
          </w:p>
        </w:tc>
      </w:tr>
      <w:tr w:rsidR="00D36567" w:rsidRPr="00246188" w14:paraId="0160B739" w14:textId="77777777" w:rsidTr="00BE3A77">
        <w:trPr>
          <w:trHeight w:val="398"/>
        </w:trPr>
        <w:tc>
          <w:tcPr>
            <w:tcW w:w="2263" w:type="dxa"/>
          </w:tcPr>
          <w:p w14:paraId="72B69C92" w14:textId="77777777" w:rsidR="00D36567" w:rsidRPr="00246188" w:rsidRDefault="00D36567" w:rsidP="00BE3A77">
            <w:pPr>
              <w:spacing w:after="0"/>
              <w:rPr>
                <w:rFonts w:ascii="Times New Roman" w:hAnsi="Times New Roman" w:cs="Times New Roman"/>
                <w:b/>
              </w:rPr>
            </w:pPr>
            <w:r w:rsidRPr="00246188">
              <w:rPr>
                <w:rFonts w:ascii="Times New Roman" w:hAnsi="Times New Roman" w:cs="Times New Roman"/>
                <w:b/>
              </w:rPr>
              <w:t>Maksimālā attiecināmo izmaksu summa vienam projektam</w:t>
            </w:r>
          </w:p>
        </w:tc>
        <w:tc>
          <w:tcPr>
            <w:tcW w:w="7230" w:type="dxa"/>
          </w:tcPr>
          <w:p w14:paraId="62A18F43" w14:textId="77777777" w:rsidR="00D36567" w:rsidRPr="00246188" w:rsidRDefault="00D36567" w:rsidP="00BE3A77">
            <w:pPr>
              <w:pStyle w:val="Parastais"/>
              <w:rPr>
                <w:sz w:val="22"/>
                <w:szCs w:val="22"/>
                <w:lang w:eastAsia="lv-LV"/>
              </w:rPr>
            </w:pPr>
            <w:r>
              <w:rPr>
                <w:sz w:val="22"/>
                <w:szCs w:val="22"/>
                <w:lang w:eastAsia="lv-LV"/>
              </w:rPr>
              <w:t>20</w:t>
            </w:r>
            <w:r w:rsidRPr="00246188">
              <w:rPr>
                <w:sz w:val="22"/>
                <w:szCs w:val="22"/>
                <w:lang w:eastAsia="lv-LV"/>
              </w:rPr>
              <w:t>0 000 EUR</w:t>
            </w:r>
          </w:p>
          <w:p w14:paraId="6B01F1DA" w14:textId="77777777" w:rsidR="00D36567" w:rsidRPr="00246188" w:rsidRDefault="00D36567" w:rsidP="00BE3A77">
            <w:pPr>
              <w:pStyle w:val="Parastais"/>
              <w:rPr>
                <w:sz w:val="22"/>
                <w:szCs w:val="22"/>
              </w:rPr>
            </w:pPr>
          </w:p>
          <w:p w14:paraId="44A82358" w14:textId="77777777" w:rsidR="00D36567" w:rsidRPr="00246188" w:rsidRDefault="00D36567" w:rsidP="00BE3A77">
            <w:pPr>
              <w:pStyle w:val="Parastais"/>
              <w:rPr>
                <w:sz w:val="22"/>
                <w:szCs w:val="22"/>
              </w:rPr>
            </w:pPr>
            <w:r w:rsidRPr="00246188">
              <w:rPr>
                <w:rFonts w:eastAsia="Calibri"/>
                <w:sz w:val="22"/>
                <w:szCs w:val="22"/>
              </w:rPr>
              <w:t>Ja tiek iesniegts projekts, kas paredz būvniecību – projektam ir pievienots būvprojekts vai paskaidrojuma raksts par 1.kategorijas būvniecību.</w:t>
            </w:r>
          </w:p>
        </w:tc>
      </w:tr>
      <w:tr w:rsidR="00D36567" w:rsidRPr="00246188" w14:paraId="6C27A94D" w14:textId="77777777" w:rsidTr="00BE3A77">
        <w:trPr>
          <w:trHeight w:val="569"/>
        </w:trPr>
        <w:tc>
          <w:tcPr>
            <w:tcW w:w="2263" w:type="dxa"/>
          </w:tcPr>
          <w:p w14:paraId="7661A76C" w14:textId="77777777" w:rsidR="00D36567" w:rsidRPr="00246188" w:rsidRDefault="00D36567" w:rsidP="00BE3A77">
            <w:pPr>
              <w:spacing w:after="0"/>
              <w:rPr>
                <w:rFonts w:ascii="Times New Roman" w:hAnsi="Times New Roman" w:cs="Times New Roman"/>
                <w:b/>
              </w:rPr>
            </w:pPr>
            <w:r w:rsidRPr="00246188">
              <w:rPr>
                <w:rFonts w:ascii="Times New Roman" w:hAnsi="Times New Roman" w:cs="Times New Roman"/>
                <w:b/>
                <w:lang w:eastAsia="lv-LV"/>
              </w:rPr>
              <w:t>Maksimālā atbalsta intensitāte</w:t>
            </w:r>
          </w:p>
        </w:tc>
        <w:tc>
          <w:tcPr>
            <w:tcW w:w="7230" w:type="dxa"/>
          </w:tcPr>
          <w:p w14:paraId="1B60D066" w14:textId="77777777" w:rsidR="00D36567" w:rsidRPr="00246188" w:rsidRDefault="00D36567" w:rsidP="00BE3A77">
            <w:pPr>
              <w:pStyle w:val="Parastais"/>
              <w:rPr>
                <w:sz w:val="22"/>
                <w:szCs w:val="22"/>
                <w:lang w:eastAsia="lv-LV"/>
              </w:rPr>
            </w:pPr>
            <w:r w:rsidRPr="00246188">
              <w:rPr>
                <w:sz w:val="22"/>
                <w:szCs w:val="22"/>
                <w:lang w:eastAsia="lv-LV"/>
              </w:rPr>
              <w:t>50%, 80% - ar piekrastes zveju saistītam projektam, 90% - sabiedriskā labuma projektiem</w:t>
            </w:r>
          </w:p>
        </w:tc>
      </w:tr>
    </w:tbl>
    <w:p w14:paraId="4896DD6B" w14:textId="77777777" w:rsidR="00D36567" w:rsidRPr="006F75E2" w:rsidRDefault="00D36567" w:rsidP="00D36567">
      <w:pPr>
        <w:spacing w:after="0"/>
        <w:rPr>
          <w:rFonts w:ascii="Times New Roman" w:hAnsi="Times New Roman" w:cs="Times New Roman"/>
          <w:bCs/>
        </w:rPr>
      </w:pPr>
    </w:p>
    <w:p w14:paraId="6D0A00B1" w14:textId="77777777" w:rsidR="00AC4B6C" w:rsidRDefault="00AC4B6C" w:rsidP="00AC4B6C">
      <w:pPr>
        <w:spacing w:after="0"/>
        <w:jc w:val="both"/>
        <w:rPr>
          <w:rFonts w:ascii="Times New Roman" w:hAnsi="Times New Roman" w:cs="Times New Roman"/>
        </w:rPr>
      </w:pPr>
      <w:r>
        <w:rPr>
          <w:rFonts w:ascii="Times New Roman" w:hAnsi="Times New Roman" w:cs="Times New Roman"/>
        </w:rPr>
        <w:t xml:space="preserve">Ar Ziemeļkurzemes partnerības SVVA stratēģiju 2015.-2020.gadam un projektu iesniegšanas nosacījumiem var iepazīties biedrības </w:t>
      </w:r>
      <w:r w:rsidRPr="007C5B97">
        <w:rPr>
          <w:rFonts w:ascii="Times New Roman" w:hAnsi="Times New Roman" w:cs="Times New Roman"/>
        </w:rPr>
        <w:t>„Ziemeļkurzemes biznesa asociācija”</w:t>
      </w:r>
      <w:r>
        <w:rPr>
          <w:rFonts w:ascii="Times New Roman" w:hAnsi="Times New Roman" w:cs="Times New Roman"/>
        </w:rPr>
        <w:t xml:space="preserve"> birojā Dundagā Pils iela 14 (Dundagas pils otrā stāvā telpās).</w:t>
      </w:r>
    </w:p>
    <w:p w14:paraId="33C989CD" w14:textId="77777777" w:rsidR="00AC4B6C" w:rsidRPr="004B56D4" w:rsidRDefault="00AC4B6C" w:rsidP="00AC4B6C">
      <w:pPr>
        <w:spacing w:after="0"/>
        <w:jc w:val="both"/>
        <w:rPr>
          <w:rFonts w:ascii="Times New Roman" w:hAnsi="Times New Roman" w:cs="Times New Roman"/>
        </w:rPr>
      </w:pPr>
      <w:r>
        <w:rPr>
          <w:rFonts w:ascii="Times New Roman" w:hAnsi="Times New Roman" w:cs="Times New Roman"/>
        </w:rPr>
        <w:t>Elektroniski projektu konkursa informācija pieejama biedrības mājas lapā: www.ziemelkurzeme.lv un Lauku atbalsta dienesta (LAD) mājas lapā: www.lad.gov.lv.</w:t>
      </w:r>
    </w:p>
    <w:p w14:paraId="7300B843" w14:textId="77777777" w:rsidR="00D36567" w:rsidRDefault="00D36567" w:rsidP="00D36567">
      <w:pPr>
        <w:spacing w:after="0"/>
        <w:rPr>
          <w:rFonts w:ascii="Times New Roman" w:hAnsi="Times New Roman" w:cs="Times New Roman"/>
          <w:b/>
        </w:rPr>
      </w:pPr>
    </w:p>
    <w:p w14:paraId="7DA9D7C0" w14:textId="77777777" w:rsidR="00D36567" w:rsidRPr="00CB54F8" w:rsidRDefault="00D36567" w:rsidP="00D36567">
      <w:pPr>
        <w:pStyle w:val="Sarakstarindkopa"/>
        <w:spacing w:after="0"/>
        <w:ind w:left="0"/>
        <w:rPr>
          <w:rFonts w:ascii="Times New Roman" w:hAnsi="Times New Roman" w:cs="Times New Roman"/>
          <w:b/>
        </w:rPr>
      </w:pPr>
      <w:r w:rsidRPr="00CB54F8">
        <w:rPr>
          <w:rFonts w:ascii="Times New Roman" w:hAnsi="Times New Roman" w:cs="Times New Roman"/>
          <w:b/>
        </w:rPr>
        <w:t>Projekta iesniegumus jāiesniedz elektroniski LAD elektroniskajā pieteikšanās sistēmā (EPS).</w:t>
      </w:r>
    </w:p>
    <w:p w14:paraId="77C6D2DD" w14:textId="77777777" w:rsidR="00D36567" w:rsidRDefault="00D36567" w:rsidP="00D36567">
      <w:pPr>
        <w:spacing w:after="0"/>
        <w:rPr>
          <w:rFonts w:ascii="Times New Roman" w:hAnsi="Times New Roman" w:cs="Times New Roman"/>
          <w:b/>
        </w:rPr>
      </w:pPr>
    </w:p>
    <w:p w14:paraId="21945AB4" w14:textId="77777777" w:rsidR="00D36567" w:rsidRDefault="00D36567" w:rsidP="00D36567">
      <w:pPr>
        <w:spacing w:after="0"/>
        <w:rPr>
          <w:rFonts w:ascii="Times New Roman" w:hAnsi="Times New Roman" w:cs="Times New Roman"/>
          <w:b/>
        </w:rPr>
      </w:pPr>
      <w:proofErr w:type="spellStart"/>
      <w:r>
        <w:rPr>
          <w:rFonts w:ascii="Times New Roman" w:hAnsi="Times New Roman" w:cs="Times New Roman"/>
          <w:b/>
        </w:rPr>
        <w:t>Kontaktperosnas</w:t>
      </w:r>
      <w:proofErr w:type="spellEnd"/>
      <w:r>
        <w:rPr>
          <w:rFonts w:ascii="Times New Roman" w:hAnsi="Times New Roman" w:cs="Times New Roman"/>
          <w:b/>
        </w:rPr>
        <w:t xml:space="preserve">: </w:t>
      </w:r>
    </w:p>
    <w:p w14:paraId="53686CF4" w14:textId="77777777" w:rsidR="00D36567" w:rsidRDefault="00D36567" w:rsidP="00D36567">
      <w:pPr>
        <w:pStyle w:val="Sarakstarindkopa"/>
        <w:numPr>
          <w:ilvl w:val="0"/>
          <w:numId w:val="7"/>
        </w:numPr>
        <w:spacing w:after="0"/>
        <w:rPr>
          <w:rFonts w:ascii="Times New Roman" w:hAnsi="Times New Roman" w:cs="Times New Roman"/>
        </w:rPr>
      </w:pPr>
      <w:r w:rsidRPr="00246188">
        <w:rPr>
          <w:rFonts w:ascii="Times New Roman" w:hAnsi="Times New Roman" w:cs="Times New Roman"/>
        </w:rPr>
        <w:t xml:space="preserve">Gunta </w:t>
      </w:r>
      <w:proofErr w:type="spellStart"/>
      <w:r w:rsidRPr="00246188">
        <w:rPr>
          <w:rFonts w:ascii="Times New Roman" w:hAnsi="Times New Roman" w:cs="Times New Roman"/>
        </w:rPr>
        <w:t>Abaja</w:t>
      </w:r>
      <w:proofErr w:type="spellEnd"/>
      <w:r w:rsidRPr="00246188">
        <w:rPr>
          <w:rFonts w:ascii="Times New Roman" w:hAnsi="Times New Roman" w:cs="Times New Roman"/>
        </w:rPr>
        <w:t xml:space="preserve"> – tel. 29172814, </w:t>
      </w:r>
      <w:hyperlink r:id="rId10" w:history="1">
        <w:r w:rsidRPr="00767936">
          <w:rPr>
            <w:rStyle w:val="Hipersaite"/>
            <w:rFonts w:ascii="Times New Roman" w:hAnsi="Times New Roman" w:cs="Times New Roman"/>
          </w:rPr>
          <w:t>zba@dundaga.lv</w:t>
        </w:r>
      </w:hyperlink>
    </w:p>
    <w:p w14:paraId="6828A401" w14:textId="77777777" w:rsidR="00D36567" w:rsidRPr="00246188" w:rsidRDefault="00D36567" w:rsidP="00D36567">
      <w:pPr>
        <w:pStyle w:val="Sarakstarindkopa"/>
        <w:numPr>
          <w:ilvl w:val="0"/>
          <w:numId w:val="7"/>
        </w:numPr>
        <w:spacing w:after="0"/>
        <w:rPr>
          <w:rFonts w:ascii="Times New Roman" w:hAnsi="Times New Roman" w:cs="Times New Roman"/>
        </w:rPr>
      </w:pPr>
      <w:r>
        <w:rPr>
          <w:rFonts w:ascii="Times New Roman" w:hAnsi="Times New Roman" w:cs="Times New Roman"/>
        </w:rPr>
        <w:t xml:space="preserve">Ilze </w:t>
      </w:r>
      <w:proofErr w:type="spellStart"/>
      <w:r>
        <w:rPr>
          <w:rFonts w:ascii="Times New Roman" w:hAnsi="Times New Roman" w:cs="Times New Roman"/>
        </w:rPr>
        <w:t>Šteine</w:t>
      </w:r>
      <w:proofErr w:type="spellEnd"/>
      <w:r>
        <w:rPr>
          <w:rFonts w:ascii="Times New Roman" w:hAnsi="Times New Roman" w:cs="Times New Roman"/>
        </w:rPr>
        <w:t xml:space="preserve"> – tel.28717810,</w:t>
      </w:r>
      <w:r w:rsidRPr="00246188">
        <w:rPr>
          <w:rFonts w:ascii="Times New Roman" w:hAnsi="Times New Roman" w:cs="Times New Roman"/>
        </w:rPr>
        <w:t xml:space="preserve"> </w:t>
      </w:r>
      <w:hyperlink r:id="rId11" w:history="1">
        <w:r w:rsidRPr="00767936">
          <w:rPr>
            <w:rStyle w:val="Hipersaite"/>
            <w:rFonts w:ascii="Times New Roman" w:hAnsi="Times New Roman" w:cs="Times New Roman"/>
          </w:rPr>
          <w:t>zba@dundaga.lv</w:t>
        </w:r>
      </w:hyperlink>
      <w:hyperlink r:id="rId12" w:history="1"/>
    </w:p>
    <w:p w14:paraId="7A28B29F" w14:textId="77777777" w:rsidR="00D36567" w:rsidRDefault="00D36567" w:rsidP="00D36567">
      <w:pPr>
        <w:pStyle w:val="Sarakstarindkopa"/>
        <w:spacing w:after="0"/>
        <w:ind w:left="505"/>
        <w:rPr>
          <w:rFonts w:ascii="Times New Roman" w:hAnsi="Times New Roman" w:cs="Times New Roman"/>
        </w:rPr>
      </w:pPr>
    </w:p>
    <w:p w14:paraId="06596C0F" w14:textId="77777777" w:rsidR="00D36567" w:rsidRPr="000329DA" w:rsidRDefault="00D36567" w:rsidP="00D36567">
      <w:pPr>
        <w:pStyle w:val="Sarakstarindkopa"/>
        <w:spacing w:after="0"/>
        <w:ind w:left="0"/>
        <w:rPr>
          <w:rFonts w:ascii="Times New Roman" w:hAnsi="Times New Roman" w:cs="Times New Roman"/>
        </w:rPr>
      </w:pPr>
      <w:r>
        <w:rPr>
          <w:rFonts w:ascii="Times New Roman" w:hAnsi="Times New Roman" w:cs="Times New Roman"/>
        </w:rPr>
        <w:t>Biedrības „Ziemeļkurzemes biznesa asociācija” koordinatore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Gunta </w:t>
      </w:r>
      <w:proofErr w:type="spellStart"/>
      <w:r>
        <w:rPr>
          <w:rFonts w:ascii="Times New Roman" w:hAnsi="Times New Roman" w:cs="Times New Roman"/>
        </w:rPr>
        <w:t>Abaja</w:t>
      </w:r>
      <w:proofErr w:type="spellEnd"/>
    </w:p>
    <w:p w14:paraId="72FABFB5" w14:textId="77777777" w:rsidR="006B00C3" w:rsidRDefault="006B00C3"/>
    <w:sectPr w:rsidR="006B00C3" w:rsidSect="008840CB">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B0FA" w14:textId="77777777" w:rsidR="007E6D28" w:rsidRDefault="007E6D28" w:rsidP="00D36567">
      <w:pPr>
        <w:spacing w:after="0" w:line="240" w:lineRule="auto"/>
      </w:pPr>
      <w:r>
        <w:separator/>
      </w:r>
    </w:p>
  </w:endnote>
  <w:endnote w:type="continuationSeparator" w:id="0">
    <w:p w14:paraId="2928D3E2" w14:textId="77777777" w:rsidR="007E6D28" w:rsidRDefault="007E6D28" w:rsidP="00D3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2E6D" w14:textId="77777777" w:rsidR="007E6D28" w:rsidRDefault="007E6D28" w:rsidP="00D36567">
      <w:pPr>
        <w:spacing w:after="0" w:line="240" w:lineRule="auto"/>
      </w:pPr>
      <w:r>
        <w:separator/>
      </w:r>
    </w:p>
  </w:footnote>
  <w:footnote w:type="continuationSeparator" w:id="0">
    <w:p w14:paraId="5DB81838" w14:textId="77777777" w:rsidR="007E6D28" w:rsidRDefault="007E6D28" w:rsidP="00D36567">
      <w:pPr>
        <w:spacing w:after="0" w:line="240" w:lineRule="auto"/>
      </w:pPr>
      <w:r>
        <w:continuationSeparator/>
      </w:r>
    </w:p>
  </w:footnote>
  <w:footnote w:id="1">
    <w:p w14:paraId="7404620C" w14:textId="77777777" w:rsidR="00D36567" w:rsidRDefault="00D36567" w:rsidP="00D36567">
      <w:pPr>
        <w:pStyle w:val="Vresteksts"/>
      </w:pPr>
      <w:r w:rsidRPr="00377051">
        <w:rPr>
          <w:rStyle w:val="Vresatsauce"/>
        </w:rPr>
        <w:footnoteRef/>
      </w:r>
      <w:r w:rsidRPr="00377051">
        <w:rPr>
          <w:rFonts w:ascii="Times New Roman" w:hAnsi="Times New Roman"/>
          <w:i/>
          <w:iCs/>
        </w:rPr>
        <w:t xml:space="preserve"> </w:t>
      </w:r>
      <w:proofErr w:type="spellStart"/>
      <w:r w:rsidRPr="00377051">
        <w:rPr>
          <w:rFonts w:ascii="Times New Roman" w:hAnsi="Times New Roman"/>
          <w:i/>
          <w:iCs/>
        </w:rPr>
        <w:t>Antropogēnā</w:t>
      </w:r>
      <w:proofErr w:type="spellEnd"/>
      <w:r w:rsidRPr="00377051">
        <w:rPr>
          <w:rFonts w:ascii="Times New Roman" w:hAnsi="Times New Roman"/>
          <w:i/>
          <w:iCs/>
        </w:rPr>
        <w:t xml:space="preserve"> </w:t>
      </w:r>
      <w:proofErr w:type="spellStart"/>
      <w:r w:rsidRPr="00377051">
        <w:rPr>
          <w:rFonts w:ascii="Times New Roman" w:hAnsi="Times New Roman"/>
          <w:i/>
          <w:iCs/>
        </w:rPr>
        <w:t>slodze</w:t>
      </w:r>
      <w:proofErr w:type="spellEnd"/>
      <w:r w:rsidRPr="00377051">
        <w:rPr>
          <w:rFonts w:ascii="Times New Roman" w:hAnsi="Times New Roman"/>
          <w:i/>
          <w:iCs/>
        </w:rPr>
        <w:t xml:space="preserve"> - </w:t>
      </w:r>
      <w:proofErr w:type="spellStart"/>
      <w:r w:rsidRPr="00377051">
        <w:rPr>
          <w:rFonts w:ascii="Times New Roman" w:hAnsi="Times New Roman"/>
          <w:i/>
          <w:iCs/>
        </w:rPr>
        <w:t>Tieša</w:t>
      </w:r>
      <w:proofErr w:type="spellEnd"/>
      <w:r w:rsidRPr="00377051">
        <w:rPr>
          <w:rFonts w:ascii="Times New Roman" w:hAnsi="Times New Roman"/>
          <w:i/>
          <w:iCs/>
        </w:rPr>
        <w:t xml:space="preserve"> </w:t>
      </w:r>
      <w:proofErr w:type="spellStart"/>
      <w:r w:rsidRPr="00377051">
        <w:rPr>
          <w:rFonts w:ascii="Times New Roman" w:hAnsi="Times New Roman"/>
          <w:i/>
          <w:iCs/>
        </w:rPr>
        <w:t>vai</w:t>
      </w:r>
      <w:proofErr w:type="spellEnd"/>
      <w:r w:rsidRPr="00377051">
        <w:rPr>
          <w:rFonts w:ascii="Times New Roman" w:hAnsi="Times New Roman"/>
          <w:i/>
          <w:iCs/>
        </w:rPr>
        <w:t xml:space="preserve"> </w:t>
      </w:r>
      <w:proofErr w:type="spellStart"/>
      <w:r w:rsidRPr="00377051">
        <w:rPr>
          <w:rFonts w:ascii="Times New Roman" w:hAnsi="Times New Roman"/>
          <w:i/>
          <w:iCs/>
        </w:rPr>
        <w:t>netieša</w:t>
      </w:r>
      <w:proofErr w:type="spellEnd"/>
      <w:r w:rsidRPr="00377051">
        <w:rPr>
          <w:rFonts w:ascii="Times New Roman" w:hAnsi="Times New Roman"/>
          <w:i/>
          <w:iCs/>
        </w:rPr>
        <w:t xml:space="preserve"> </w:t>
      </w:r>
      <w:proofErr w:type="spellStart"/>
      <w:r w:rsidRPr="00377051">
        <w:rPr>
          <w:rFonts w:ascii="Times New Roman" w:hAnsi="Times New Roman"/>
          <w:i/>
          <w:iCs/>
        </w:rPr>
        <w:t>cilvēku</w:t>
      </w:r>
      <w:proofErr w:type="spellEnd"/>
      <w:r w:rsidRPr="00377051">
        <w:rPr>
          <w:rFonts w:ascii="Times New Roman" w:hAnsi="Times New Roman"/>
          <w:i/>
          <w:iCs/>
        </w:rPr>
        <w:t xml:space="preserve"> un </w:t>
      </w:r>
      <w:proofErr w:type="spellStart"/>
      <w:r w:rsidRPr="00377051">
        <w:rPr>
          <w:rFonts w:ascii="Times New Roman" w:hAnsi="Times New Roman"/>
          <w:i/>
          <w:iCs/>
        </w:rPr>
        <w:t>viņu</w:t>
      </w:r>
      <w:proofErr w:type="spellEnd"/>
      <w:r w:rsidRPr="00377051">
        <w:rPr>
          <w:rFonts w:ascii="Times New Roman" w:hAnsi="Times New Roman"/>
          <w:i/>
          <w:iCs/>
        </w:rPr>
        <w:t xml:space="preserve"> </w:t>
      </w:r>
      <w:proofErr w:type="spellStart"/>
      <w:r w:rsidRPr="00377051">
        <w:rPr>
          <w:rFonts w:ascii="Times New Roman" w:hAnsi="Times New Roman"/>
          <w:i/>
          <w:iCs/>
        </w:rPr>
        <w:t>saimnieciskās</w:t>
      </w:r>
      <w:proofErr w:type="spellEnd"/>
      <w:r w:rsidRPr="00377051">
        <w:rPr>
          <w:rFonts w:ascii="Times New Roman" w:hAnsi="Times New Roman"/>
          <w:i/>
          <w:iCs/>
        </w:rPr>
        <w:t xml:space="preserve"> </w:t>
      </w:r>
      <w:proofErr w:type="spellStart"/>
      <w:r w:rsidRPr="00377051">
        <w:rPr>
          <w:rFonts w:ascii="Times New Roman" w:hAnsi="Times New Roman"/>
          <w:i/>
          <w:iCs/>
        </w:rPr>
        <w:t>darbības</w:t>
      </w:r>
      <w:proofErr w:type="spellEnd"/>
      <w:r w:rsidRPr="00377051">
        <w:rPr>
          <w:rFonts w:ascii="Times New Roman" w:hAnsi="Times New Roman"/>
          <w:i/>
          <w:iCs/>
        </w:rPr>
        <w:t xml:space="preserve"> </w:t>
      </w:r>
      <w:proofErr w:type="spellStart"/>
      <w:r w:rsidRPr="00377051">
        <w:rPr>
          <w:rFonts w:ascii="Times New Roman" w:hAnsi="Times New Roman"/>
          <w:i/>
          <w:iCs/>
        </w:rPr>
        <w:t>iedarbība</w:t>
      </w:r>
      <w:proofErr w:type="spellEnd"/>
      <w:r w:rsidRPr="00377051">
        <w:rPr>
          <w:rFonts w:ascii="Times New Roman" w:hAnsi="Times New Roman"/>
          <w:i/>
          <w:iCs/>
        </w:rPr>
        <w:t xml:space="preserve"> </w:t>
      </w:r>
      <w:proofErr w:type="spellStart"/>
      <w:r w:rsidRPr="00377051">
        <w:rPr>
          <w:rFonts w:ascii="Times New Roman" w:hAnsi="Times New Roman"/>
          <w:i/>
          <w:iCs/>
        </w:rPr>
        <w:t>uz</w:t>
      </w:r>
      <w:proofErr w:type="spellEnd"/>
      <w:r w:rsidRPr="00377051">
        <w:rPr>
          <w:rFonts w:ascii="Times New Roman" w:hAnsi="Times New Roman"/>
          <w:i/>
          <w:iCs/>
        </w:rPr>
        <w:t xml:space="preserve"> </w:t>
      </w:r>
      <w:proofErr w:type="spellStart"/>
      <w:r w:rsidRPr="00377051">
        <w:rPr>
          <w:rFonts w:ascii="Times New Roman" w:hAnsi="Times New Roman"/>
          <w:i/>
          <w:iCs/>
        </w:rPr>
        <w:t>dabu</w:t>
      </w:r>
      <w:proofErr w:type="spellEnd"/>
      <w:r w:rsidRPr="00377051">
        <w:rPr>
          <w:rFonts w:ascii="Times New Roman" w:hAnsi="Times New Roman"/>
          <w:i/>
          <w:iCs/>
        </w:rPr>
        <w:t xml:space="preserve"> </w:t>
      </w:r>
      <w:proofErr w:type="spellStart"/>
      <w:r w:rsidRPr="00377051">
        <w:rPr>
          <w:rFonts w:ascii="Times New Roman" w:hAnsi="Times New Roman"/>
          <w:i/>
          <w:iCs/>
        </w:rPr>
        <w:t>kopumā</w:t>
      </w:r>
      <w:proofErr w:type="spellEnd"/>
      <w:r w:rsidRPr="00377051">
        <w:rPr>
          <w:rFonts w:ascii="Times New Roman" w:hAnsi="Times New Roman"/>
          <w:i/>
          <w:iCs/>
        </w:rPr>
        <w:t xml:space="preserve"> </w:t>
      </w:r>
      <w:proofErr w:type="spellStart"/>
      <w:r w:rsidRPr="00377051">
        <w:rPr>
          <w:rFonts w:ascii="Times New Roman" w:hAnsi="Times New Roman"/>
          <w:i/>
          <w:iCs/>
        </w:rPr>
        <w:t>vai</w:t>
      </w:r>
      <w:proofErr w:type="spellEnd"/>
      <w:r w:rsidRPr="00377051">
        <w:rPr>
          <w:rFonts w:ascii="Times New Roman" w:hAnsi="Times New Roman"/>
          <w:i/>
          <w:iCs/>
        </w:rPr>
        <w:t xml:space="preserve"> </w:t>
      </w:r>
      <w:proofErr w:type="spellStart"/>
      <w:r w:rsidRPr="00377051">
        <w:rPr>
          <w:rFonts w:ascii="Times New Roman" w:hAnsi="Times New Roman"/>
          <w:i/>
          <w:iCs/>
        </w:rPr>
        <w:t>uz</w:t>
      </w:r>
      <w:proofErr w:type="spellEnd"/>
      <w:r w:rsidRPr="00377051">
        <w:rPr>
          <w:rFonts w:ascii="Times New Roman" w:hAnsi="Times New Roman"/>
          <w:i/>
          <w:iCs/>
        </w:rPr>
        <w:t xml:space="preserve"> </w:t>
      </w:r>
      <w:proofErr w:type="spellStart"/>
      <w:r w:rsidRPr="00377051">
        <w:rPr>
          <w:rFonts w:ascii="Times New Roman" w:hAnsi="Times New Roman"/>
          <w:i/>
          <w:iCs/>
        </w:rPr>
        <w:t>tās</w:t>
      </w:r>
      <w:proofErr w:type="spellEnd"/>
      <w:r w:rsidRPr="00377051">
        <w:rPr>
          <w:rFonts w:ascii="Times New Roman" w:hAnsi="Times New Roman"/>
          <w:i/>
          <w:iCs/>
        </w:rPr>
        <w:t xml:space="preserve"> </w:t>
      </w:r>
      <w:proofErr w:type="spellStart"/>
      <w:r w:rsidRPr="00377051">
        <w:rPr>
          <w:rFonts w:ascii="Times New Roman" w:hAnsi="Times New Roman"/>
          <w:i/>
          <w:iCs/>
        </w:rPr>
        <w:t>atsevišķiem</w:t>
      </w:r>
      <w:proofErr w:type="spellEnd"/>
      <w:r w:rsidRPr="00377051">
        <w:rPr>
          <w:rFonts w:ascii="Times New Roman" w:hAnsi="Times New Roman"/>
          <w:i/>
          <w:iCs/>
        </w:rPr>
        <w:t xml:space="preserve"> </w:t>
      </w:r>
      <w:proofErr w:type="spellStart"/>
      <w:r w:rsidRPr="00377051">
        <w:rPr>
          <w:rFonts w:ascii="Times New Roman" w:hAnsi="Times New Roman"/>
          <w:i/>
          <w:iCs/>
        </w:rPr>
        <w:t>komponentiem</w:t>
      </w:r>
      <w:proofErr w:type="spellEnd"/>
      <w:r w:rsidRPr="00377051">
        <w:rPr>
          <w:rFonts w:ascii="Times New Roman" w:hAnsi="Times New Roman"/>
          <w:i/>
          <w:iCs/>
        </w:rPr>
        <w:t xml:space="preserve"> un </w:t>
      </w:r>
      <w:proofErr w:type="spellStart"/>
      <w:r w:rsidRPr="00377051">
        <w:rPr>
          <w:rFonts w:ascii="Times New Roman" w:hAnsi="Times New Roman"/>
          <w:i/>
          <w:iCs/>
        </w:rPr>
        <w:t>elementiem</w:t>
      </w:r>
      <w:proofErr w:type="spellEnd"/>
      <w:r w:rsidRPr="00377051">
        <w:rPr>
          <w:rFonts w:ascii="Times New Roman" w:hAnsi="Times New Roman"/>
          <w:i/>
          <w:iCs/>
        </w:rPr>
        <w:t xml:space="preserve"> (</w:t>
      </w:r>
      <w:proofErr w:type="spellStart"/>
      <w:r w:rsidRPr="00377051">
        <w:rPr>
          <w:rFonts w:ascii="Times New Roman" w:hAnsi="Times New Roman"/>
          <w:i/>
          <w:iCs/>
        </w:rPr>
        <w:t>ainavām</w:t>
      </w:r>
      <w:proofErr w:type="spellEnd"/>
      <w:r w:rsidRPr="00377051">
        <w:rPr>
          <w:rFonts w:ascii="Times New Roman" w:hAnsi="Times New Roman"/>
          <w:i/>
          <w:iCs/>
        </w:rPr>
        <w:t xml:space="preserve">, </w:t>
      </w:r>
      <w:proofErr w:type="spellStart"/>
      <w:r w:rsidRPr="00377051">
        <w:rPr>
          <w:rFonts w:ascii="Times New Roman" w:hAnsi="Times New Roman"/>
          <w:i/>
          <w:iCs/>
        </w:rPr>
        <w:t>dabas</w:t>
      </w:r>
      <w:proofErr w:type="spellEnd"/>
      <w:r w:rsidRPr="00377051">
        <w:rPr>
          <w:rFonts w:ascii="Times New Roman" w:hAnsi="Times New Roman"/>
          <w:i/>
          <w:iCs/>
        </w:rPr>
        <w:t xml:space="preserve"> </w:t>
      </w:r>
      <w:proofErr w:type="spellStart"/>
      <w:r w:rsidRPr="00377051">
        <w:rPr>
          <w:rFonts w:ascii="Times New Roman" w:hAnsi="Times New Roman"/>
          <w:i/>
          <w:iCs/>
        </w:rPr>
        <w:t>resursiem</w:t>
      </w:r>
      <w:proofErr w:type="spellEnd"/>
      <w:r w:rsidRPr="00377051">
        <w:rPr>
          <w:rFonts w:ascii="Times New Roman" w:hAnsi="Times New Roman"/>
          <w:i/>
          <w:iCs/>
        </w:rPr>
        <w:t xml:space="preserve"> u. </w:t>
      </w:r>
      <w:proofErr w:type="spellStart"/>
      <w:r w:rsidRPr="00377051">
        <w:rPr>
          <w:rFonts w:ascii="Times New Roman" w:hAnsi="Times New Roman"/>
          <w:i/>
          <w:iCs/>
        </w:rPr>
        <w:t>tml</w:t>
      </w:r>
      <w:proofErr w:type="spellEnd"/>
      <w:r w:rsidRPr="00377051">
        <w:rPr>
          <w:rFonts w:ascii="Times New Roman" w:hAnsi="Times New Roman"/>
          <w:i/>
          <w:iCs/>
        </w:rPr>
        <w:t xml:space="preserve">.). </w:t>
      </w:r>
      <w:proofErr w:type="spellStart"/>
      <w:r w:rsidRPr="00377051">
        <w:rPr>
          <w:rFonts w:ascii="Times New Roman" w:hAnsi="Times New Roman"/>
          <w:i/>
          <w:iCs/>
        </w:rPr>
        <w:t>Pārmērīga</w:t>
      </w:r>
      <w:proofErr w:type="spellEnd"/>
      <w:r w:rsidRPr="00377051">
        <w:rPr>
          <w:rFonts w:ascii="Times New Roman" w:hAnsi="Times New Roman"/>
          <w:i/>
          <w:iCs/>
        </w:rPr>
        <w:t xml:space="preserve"> </w:t>
      </w:r>
      <w:proofErr w:type="spellStart"/>
      <w:r w:rsidRPr="00377051">
        <w:rPr>
          <w:rFonts w:ascii="Times New Roman" w:hAnsi="Times New Roman"/>
          <w:i/>
          <w:iCs/>
        </w:rPr>
        <w:t>antropogēnā</w:t>
      </w:r>
      <w:proofErr w:type="spellEnd"/>
      <w:r w:rsidRPr="00377051">
        <w:rPr>
          <w:rFonts w:ascii="Times New Roman" w:hAnsi="Times New Roman"/>
          <w:i/>
          <w:iCs/>
        </w:rPr>
        <w:t xml:space="preserve"> </w:t>
      </w:r>
      <w:proofErr w:type="spellStart"/>
      <w:r w:rsidRPr="00377051">
        <w:rPr>
          <w:rFonts w:ascii="Times New Roman" w:hAnsi="Times New Roman"/>
          <w:i/>
          <w:iCs/>
        </w:rPr>
        <w:t>slodze</w:t>
      </w:r>
      <w:proofErr w:type="spellEnd"/>
      <w:r w:rsidRPr="00377051">
        <w:rPr>
          <w:rFonts w:ascii="Times New Roman" w:hAnsi="Times New Roman"/>
          <w:i/>
          <w:iCs/>
        </w:rPr>
        <w:t xml:space="preserve"> var </w:t>
      </w:r>
      <w:proofErr w:type="spellStart"/>
      <w:r w:rsidRPr="00377051">
        <w:rPr>
          <w:rFonts w:ascii="Times New Roman" w:hAnsi="Times New Roman"/>
          <w:i/>
          <w:iCs/>
        </w:rPr>
        <w:t>novest</w:t>
      </w:r>
      <w:proofErr w:type="spellEnd"/>
      <w:r w:rsidRPr="00377051">
        <w:rPr>
          <w:rFonts w:ascii="Times New Roman" w:hAnsi="Times New Roman"/>
          <w:i/>
          <w:iCs/>
        </w:rPr>
        <w:t xml:space="preserve"> pie </w:t>
      </w:r>
      <w:proofErr w:type="spellStart"/>
      <w:r w:rsidRPr="00377051">
        <w:rPr>
          <w:rFonts w:ascii="Times New Roman" w:hAnsi="Times New Roman"/>
          <w:i/>
          <w:iCs/>
        </w:rPr>
        <w:t>teritorijas</w:t>
      </w:r>
      <w:proofErr w:type="spellEnd"/>
      <w:r w:rsidRPr="00377051">
        <w:rPr>
          <w:rFonts w:ascii="Times New Roman" w:hAnsi="Times New Roman"/>
          <w:i/>
          <w:iCs/>
        </w:rPr>
        <w:t xml:space="preserve"> </w:t>
      </w:r>
      <w:proofErr w:type="spellStart"/>
      <w:r w:rsidRPr="00377051">
        <w:rPr>
          <w:rFonts w:ascii="Times New Roman" w:hAnsi="Times New Roman"/>
          <w:i/>
          <w:iCs/>
        </w:rPr>
        <w:t>dabisko</w:t>
      </w:r>
      <w:proofErr w:type="spellEnd"/>
      <w:r w:rsidRPr="00377051">
        <w:rPr>
          <w:rFonts w:ascii="Times New Roman" w:hAnsi="Times New Roman"/>
          <w:i/>
          <w:iCs/>
        </w:rPr>
        <w:t xml:space="preserve"> </w:t>
      </w:r>
      <w:proofErr w:type="spellStart"/>
      <w:r w:rsidRPr="00377051">
        <w:rPr>
          <w:rFonts w:ascii="Times New Roman" w:hAnsi="Times New Roman"/>
          <w:i/>
          <w:iCs/>
        </w:rPr>
        <w:t>īpašību</w:t>
      </w:r>
      <w:proofErr w:type="spellEnd"/>
      <w:r w:rsidRPr="00377051">
        <w:rPr>
          <w:rFonts w:ascii="Times New Roman" w:hAnsi="Times New Roman"/>
          <w:i/>
          <w:iCs/>
        </w:rPr>
        <w:t xml:space="preserve"> </w:t>
      </w:r>
      <w:proofErr w:type="spellStart"/>
      <w:r w:rsidRPr="00377051">
        <w:rPr>
          <w:rFonts w:ascii="Times New Roman" w:hAnsi="Times New Roman"/>
          <w:i/>
          <w:iCs/>
        </w:rPr>
        <w:t>zaudēšanas</w:t>
      </w:r>
      <w:proofErr w:type="spellEnd"/>
      <w:r w:rsidRPr="0037705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5929"/>
    <w:multiLevelType w:val="hybridMultilevel"/>
    <w:tmpl w:val="9DD43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F66E41"/>
    <w:multiLevelType w:val="hybridMultilevel"/>
    <w:tmpl w:val="BAEC99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50421D"/>
    <w:multiLevelType w:val="hybridMultilevel"/>
    <w:tmpl w:val="234EEF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1268789">
    <w:abstractNumId w:val="1"/>
  </w:num>
  <w:num w:numId="2" w16cid:durableId="556279023">
    <w:abstractNumId w:val="0"/>
  </w:num>
  <w:num w:numId="3" w16cid:durableId="607277203">
    <w:abstractNumId w:val="3"/>
  </w:num>
  <w:num w:numId="4" w16cid:durableId="1871258144">
    <w:abstractNumId w:val="5"/>
  </w:num>
  <w:num w:numId="5" w16cid:durableId="1635721058">
    <w:abstractNumId w:val="2"/>
  </w:num>
  <w:num w:numId="6" w16cid:durableId="1005747716">
    <w:abstractNumId w:val="4"/>
  </w:num>
  <w:num w:numId="7" w16cid:durableId="989211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67"/>
    <w:rsid w:val="000B39ED"/>
    <w:rsid w:val="006B00C3"/>
    <w:rsid w:val="007E6D28"/>
    <w:rsid w:val="00AC4B6C"/>
    <w:rsid w:val="00D36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71FE"/>
  <w15:chartTrackingRefBased/>
  <w15:docId w15:val="{FD4A53FA-C0D9-4D8B-8F9D-094FE784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6567"/>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36567"/>
    <w:pPr>
      <w:ind w:left="720"/>
      <w:contextualSpacing/>
    </w:pPr>
  </w:style>
  <w:style w:type="table" w:styleId="Reatabula">
    <w:name w:val="Table Grid"/>
    <w:basedOn w:val="Parastatabula"/>
    <w:uiPriority w:val="39"/>
    <w:rsid w:val="00D36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D365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ais">
    <w:name w:val="Parastais"/>
    <w:qFormat/>
    <w:rsid w:val="00D36567"/>
    <w:pPr>
      <w:suppressAutoHyphens/>
      <w:spacing w:after="0" w:line="240" w:lineRule="auto"/>
    </w:pPr>
    <w:rPr>
      <w:rFonts w:ascii="Times New Roman" w:eastAsia="Times New Roman" w:hAnsi="Times New Roman" w:cs="Times New Roman"/>
      <w:sz w:val="24"/>
      <w:szCs w:val="20"/>
      <w:lang w:eastAsia="zh-CN"/>
    </w:rPr>
  </w:style>
  <w:style w:type="paragraph" w:styleId="Vresteksts">
    <w:name w:val="footnote text"/>
    <w:basedOn w:val="Parastais"/>
    <w:link w:val="VrestekstsRakstz"/>
    <w:uiPriority w:val="99"/>
    <w:semiHidden/>
    <w:unhideWhenUsed/>
    <w:rsid w:val="00D36567"/>
    <w:pPr>
      <w:suppressAutoHyphens w:val="0"/>
    </w:pPr>
    <w:rPr>
      <w:rFonts w:ascii="Calibri" w:eastAsia="Calibri" w:hAnsi="Calibri"/>
      <w:sz w:val="20"/>
      <w:lang w:val="en-US" w:eastAsia="en-US"/>
    </w:rPr>
  </w:style>
  <w:style w:type="character" w:customStyle="1" w:styleId="VrestekstsRakstz">
    <w:name w:val="Vēres teksts Rakstz."/>
    <w:basedOn w:val="Noklusjumarindkopasfonts"/>
    <w:link w:val="Vresteksts"/>
    <w:uiPriority w:val="99"/>
    <w:semiHidden/>
    <w:rsid w:val="00D36567"/>
    <w:rPr>
      <w:rFonts w:ascii="Calibri" w:eastAsia="Calibri" w:hAnsi="Calibri" w:cs="Times New Roman"/>
      <w:sz w:val="20"/>
      <w:szCs w:val="20"/>
      <w:lang w:val="en-US"/>
    </w:rPr>
  </w:style>
  <w:style w:type="character" w:styleId="Vresatsauce">
    <w:name w:val="footnote reference"/>
    <w:uiPriority w:val="99"/>
    <w:semiHidden/>
    <w:unhideWhenUsed/>
    <w:rsid w:val="00D36567"/>
    <w:rPr>
      <w:vertAlign w:val="superscript"/>
    </w:rPr>
  </w:style>
  <w:style w:type="character" w:styleId="Hipersaite">
    <w:name w:val="Hyperlink"/>
    <w:basedOn w:val="Noklusjumarindkopasfonts"/>
    <w:uiPriority w:val="99"/>
    <w:unhideWhenUsed/>
    <w:rsid w:val="00D36567"/>
    <w:rPr>
      <w:color w:val="0563C1" w:themeColor="hyperlink"/>
      <w:u w:val="single"/>
    </w:rPr>
  </w:style>
  <w:style w:type="character" w:styleId="Neatrisintapieminana">
    <w:name w:val="Unresolved Mention"/>
    <w:basedOn w:val="Noklusjumarindkopasfonts"/>
    <w:uiPriority w:val="99"/>
    <w:semiHidden/>
    <w:unhideWhenUsed/>
    <w:rsid w:val="00D36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zba@dunda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ba@dundaga.lv" TargetMode="External"/><Relationship Id="rId5" Type="http://schemas.openxmlformats.org/officeDocument/2006/relationships/footnotes" Target="footnotes.xml"/><Relationship Id="rId10" Type="http://schemas.openxmlformats.org/officeDocument/2006/relationships/hyperlink" Target="mailto:zba@dundaga.lv"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4857</Words>
  <Characters>2769</Characters>
  <Application>Microsoft Office Word</Application>
  <DocSecurity>0</DocSecurity>
  <Lines>23</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Gunta</cp:lastModifiedBy>
  <cp:revision>2</cp:revision>
  <dcterms:created xsi:type="dcterms:W3CDTF">2022-09-22T16:27:00Z</dcterms:created>
  <dcterms:modified xsi:type="dcterms:W3CDTF">2022-09-27T10:03:00Z</dcterms:modified>
</cp:coreProperties>
</file>