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32D5" w14:textId="4C6284F7" w:rsidR="00B43E29" w:rsidRPr="005D5FD7" w:rsidRDefault="005D5FD7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zh-CN"/>
        </w:rPr>
      </w:pPr>
      <w:r w:rsidRPr="005D5FD7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zh-CN"/>
        </w:rPr>
        <w:t>PROJEKTS</w:t>
      </w:r>
    </w:p>
    <w:p w14:paraId="7A93CF78" w14:textId="77777777" w:rsidR="005D5FD7" w:rsidRDefault="005D5FD7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0F67EFD2" w14:textId="1C7986F4" w:rsidR="00B43E29" w:rsidRPr="00842F04" w:rsidRDefault="00B43E29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842F0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Dundagas novada domes saistošie noteikumi Nr.</w:t>
      </w:r>
      <w:r w:rsidR="008410E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11</w:t>
      </w:r>
    </w:p>
    <w:p w14:paraId="216807FC" w14:textId="7D3B05AB" w:rsidR="00B43E29" w:rsidRDefault="00B43E29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C5578D1" w14:textId="766598C8" w:rsidR="008410E4" w:rsidRPr="00842F04" w:rsidRDefault="008410E4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APSTIPRINĀTS</w:t>
      </w:r>
    </w:p>
    <w:p w14:paraId="2F0706F8" w14:textId="794F33D0" w:rsidR="00B43E29" w:rsidRPr="00842F04" w:rsidRDefault="008410E4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Ar </w:t>
      </w:r>
      <w:r w:rsidR="00B43E29" w:rsidRPr="00842F04">
        <w:rPr>
          <w:rFonts w:ascii="Times New Roman" w:eastAsia="Times New Roman" w:hAnsi="Times New Roman"/>
          <w:sz w:val="24"/>
          <w:szCs w:val="24"/>
          <w:lang w:eastAsia="zh-CN"/>
        </w:rPr>
        <w:t xml:space="preserve">Dundagas novada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domes </w:t>
      </w:r>
    </w:p>
    <w:p w14:paraId="3BA32951" w14:textId="02CD253F" w:rsidR="00B43E29" w:rsidRPr="00842F04" w:rsidRDefault="005361EB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2020</w:t>
      </w:r>
      <w:r w:rsidR="00B43E29" w:rsidRPr="00842F04">
        <w:rPr>
          <w:rFonts w:ascii="Times New Roman" w:eastAsia="Times New Roman" w:hAnsi="Times New Roman"/>
          <w:sz w:val="24"/>
          <w:szCs w:val="24"/>
          <w:lang w:eastAsia="zh-CN"/>
        </w:rPr>
        <w:t xml:space="preserve">.gada </w:t>
      </w:r>
      <w:r w:rsidR="008410E4">
        <w:rPr>
          <w:rFonts w:ascii="Times New Roman" w:eastAsia="Times New Roman" w:hAnsi="Times New Roman"/>
          <w:sz w:val="24"/>
          <w:szCs w:val="24"/>
          <w:lang w:eastAsia="zh-CN"/>
        </w:rPr>
        <w:t>26.novembra lēmumu Nr. __</w:t>
      </w:r>
      <w:r w:rsidR="00B43E29" w:rsidRPr="00842F04">
        <w:rPr>
          <w:rFonts w:ascii="Times New Roman" w:eastAsia="Times New Roman" w:hAnsi="Times New Roman"/>
          <w:sz w:val="24"/>
          <w:szCs w:val="24"/>
          <w:lang w:eastAsia="zh-CN"/>
        </w:rPr>
        <w:t xml:space="preserve"> (prot. Nr. _____, _____.§</w:t>
      </w:r>
    </w:p>
    <w:p w14:paraId="7D74DE5D" w14:textId="77777777" w:rsidR="00B43E29" w:rsidRPr="00842F04" w:rsidRDefault="00B43E29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783A31B" w14:textId="77777777" w:rsidR="00B43E29" w:rsidRPr="00842F04" w:rsidRDefault="00B43E29" w:rsidP="00B43E2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14E619" w14:textId="77777777" w:rsidR="00433D97" w:rsidRDefault="005361EB" w:rsidP="00433D97">
      <w:pPr>
        <w:shd w:val="clear" w:color="auto" w:fill="FFFFFF"/>
        <w:spacing w:after="0" w:line="270" w:lineRule="atLeast"/>
        <w:jc w:val="right"/>
        <w:rPr>
          <w:rFonts w:ascii="Source Sans Pro" w:eastAsia="Times New Roman" w:hAnsi="Source Sans Pro"/>
          <w:i/>
          <w:iCs/>
          <w:color w:val="333333"/>
          <w:sz w:val="21"/>
          <w:szCs w:val="21"/>
          <w:lang w:eastAsia="lv-LV"/>
        </w:rPr>
      </w:pPr>
      <w:r w:rsidRPr="003C584E">
        <w:rPr>
          <w:rFonts w:ascii="Source Sans Pro" w:eastAsia="Times New Roman" w:hAnsi="Source Sans Pro"/>
          <w:i/>
          <w:iCs/>
          <w:color w:val="333333"/>
          <w:sz w:val="21"/>
          <w:szCs w:val="21"/>
          <w:lang w:eastAsia="lv-LV"/>
        </w:rPr>
        <w:t>Izdoti saskaņā ar likuma "Par pašvaldībām"</w:t>
      </w:r>
    </w:p>
    <w:p w14:paraId="1CCC3C21" w14:textId="77777777" w:rsidR="005361EB" w:rsidRPr="003C584E" w:rsidRDefault="005361EB" w:rsidP="005361EB">
      <w:pPr>
        <w:shd w:val="clear" w:color="auto" w:fill="FFFFFF"/>
        <w:spacing w:before="180" w:after="645" w:line="270" w:lineRule="atLeast"/>
        <w:jc w:val="right"/>
        <w:rPr>
          <w:rFonts w:ascii="Source Sans Pro" w:eastAsia="Times New Roman" w:hAnsi="Source Sans Pro"/>
          <w:i/>
          <w:iCs/>
          <w:color w:val="333333"/>
          <w:sz w:val="21"/>
          <w:szCs w:val="21"/>
          <w:lang w:eastAsia="lv-LV"/>
        </w:rPr>
      </w:pPr>
      <w:r w:rsidRPr="003C584E">
        <w:rPr>
          <w:rFonts w:ascii="Source Sans Pro" w:eastAsia="Times New Roman" w:hAnsi="Source Sans Pro"/>
          <w:i/>
          <w:iCs/>
          <w:color w:val="333333"/>
          <w:sz w:val="21"/>
          <w:szCs w:val="21"/>
          <w:lang w:eastAsia="lv-LV"/>
        </w:rPr>
        <w:t>41.panta pirmās daļas 1.punktu</w:t>
      </w:r>
    </w:p>
    <w:p w14:paraId="622B78CE" w14:textId="77777777" w:rsidR="005361EB" w:rsidRPr="000A586A" w:rsidRDefault="005361EB" w:rsidP="005361EB">
      <w:pPr>
        <w:shd w:val="clear" w:color="auto" w:fill="FFFFFF"/>
        <w:spacing w:before="375" w:after="105" w:line="360" w:lineRule="atLeast"/>
        <w:jc w:val="both"/>
        <w:rPr>
          <w:rFonts w:ascii="PT Serif" w:eastAsia="Times New Roman" w:hAnsi="PT Serif"/>
          <w:sz w:val="24"/>
          <w:szCs w:val="24"/>
          <w:lang w:eastAsia="lv-LV"/>
        </w:rPr>
      </w:pPr>
      <w:r w:rsidRPr="000A586A">
        <w:rPr>
          <w:rFonts w:ascii="PT Serif" w:eastAsia="Times New Roman" w:hAnsi="PT Serif"/>
          <w:sz w:val="24"/>
          <w:szCs w:val="24"/>
          <w:lang w:eastAsia="lv-LV"/>
        </w:rPr>
        <w:t>Atzīt par spēku zaudējušiem Dundagas novada domes 2020.gada 26.marta saistošos noteikumus Nr.</w:t>
      </w:r>
      <w:r w:rsidRPr="000A586A">
        <w:rPr>
          <w:rFonts w:ascii="Times New Roman" w:eastAsia="Times New Roman" w:hAnsi="Times New Roman"/>
          <w:sz w:val="24"/>
          <w:szCs w:val="24"/>
          <w:lang w:eastAsia="lv-LV"/>
        </w:rPr>
        <w:t>3 "</w:t>
      </w:r>
      <w:r w:rsidRPr="000A586A">
        <w:rPr>
          <w:rFonts w:ascii="Times New Roman" w:hAnsi="Times New Roman"/>
          <w:sz w:val="24"/>
          <w:szCs w:val="24"/>
        </w:rPr>
        <w:t xml:space="preserve">Kārtība, kādā iznomā pašvaldības zemi </w:t>
      </w:r>
      <w:bookmarkStart w:id="0" w:name="_Hlk34724464"/>
      <w:r w:rsidRPr="000A586A">
        <w:rPr>
          <w:rFonts w:ascii="Times New Roman" w:hAnsi="Times New Roman"/>
          <w:sz w:val="24"/>
          <w:szCs w:val="24"/>
        </w:rPr>
        <w:t>personisko palīgsaimniecību vajadzībām</w:t>
      </w:r>
      <w:bookmarkEnd w:id="0"/>
      <w:r w:rsidRPr="000A586A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0D2B49" w:rsidRPr="000A586A">
        <w:rPr>
          <w:rFonts w:ascii="Times New Roman" w:eastAsia="Times New Roman" w:hAnsi="Times New Roman"/>
          <w:sz w:val="24"/>
          <w:szCs w:val="24"/>
          <w:lang w:eastAsia="lv-LV"/>
        </w:rPr>
        <w:t xml:space="preserve"> (“</w:t>
      </w:r>
      <w:proofErr w:type="spellStart"/>
      <w:r w:rsidR="000D2B49" w:rsidRPr="000A586A">
        <w:rPr>
          <w:rFonts w:ascii="Times New Roman" w:eastAsia="Times New Roman" w:hAnsi="Times New Roman"/>
          <w:sz w:val="24"/>
          <w:szCs w:val="24"/>
          <w:lang w:eastAsia="lv-LV"/>
        </w:rPr>
        <w:t>Dundadznieks</w:t>
      </w:r>
      <w:proofErr w:type="spellEnd"/>
      <w:r w:rsidR="000D2B49" w:rsidRPr="000A586A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961E26" w:rsidRPr="000A586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D2B49" w:rsidRPr="000A586A">
        <w:rPr>
          <w:rFonts w:ascii="Times New Roman" w:eastAsia="Times New Roman" w:hAnsi="Times New Roman"/>
          <w:sz w:val="24"/>
          <w:szCs w:val="24"/>
          <w:lang w:eastAsia="lv-LV"/>
        </w:rPr>
        <w:t>Nr.5)</w:t>
      </w:r>
      <w:r w:rsidRPr="000A586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8C6673B" w14:textId="77777777" w:rsidR="00B43E29" w:rsidRPr="000A586A" w:rsidRDefault="00B43E29" w:rsidP="00B43E29">
      <w:pPr>
        <w:suppressAutoHyphens/>
        <w:spacing w:after="0" w:line="240" w:lineRule="auto"/>
        <w:ind w:left="720"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58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14:paraId="2E730798" w14:textId="77777777" w:rsidR="00B43E29" w:rsidRPr="000A586A" w:rsidRDefault="00B43E29" w:rsidP="00B43E2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A586A" w:rsidRPr="000A586A" w14:paraId="33EF0101" w14:textId="77777777" w:rsidTr="00082B02">
        <w:tc>
          <w:tcPr>
            <w:tcW w:w="4643" w:type="dxa"/>
            <w:shd w:val="clear" w:color="auto" w:fill="auto"/>
          </w:tcPr>
          <w:p w14:paraId="0DF71ECD" w14:textId="77777777" w:rsidR="00B43E29" w:rsidRPr="000A586A" w:rsidRDefault="00B43E29" w:rsidP="00082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586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Dundagas novada domes priekšsēdētājs</w:t>
            </w:r>
          </w:p>
        </w:tc>
        <w:tc>
          <w:tcPr>
            <w:tcW w:w="4644" w:type="dxa"/>
            <w:shd w:val="clear" w:color="auto" w:fill="auto"/>
          </w:tcPr>
          <w:p w14:paraId="5C654403" w14:textId="77777777" w:rsidR="00B43E29" w:rsidRPr="000A586A" w:rsidRDefault="00B43E29" w:rsidP="00082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A586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A.Felts</w:t>
            </w:r>
            <w:proofErr w:type="spellEnd"/>
          </w:p>
        </w:tc>
      </w:tr>
    </w:tbl>
    <w:p w14:paraId="73065C00" w14:textId="77777777" w:rsidR="00B43E29" w:rsidRDefault="00B43E29" w:rsidP="00B43E29"/>
    <w:p w14:paraId="560467A1" w14:textId="77777777" w:rsidR="00B43E29" w:rsidRDefault="00B43E29" w:rsidP="00B43E29"/>
    <w:p w14:paraId="0208809B" w14:textId="77777777" w:rsidR="00B43E29" w:rsidRDefault="00B43E29" w:rsidP="00B43E29"/>
    <w:p w14:paraId="1B3A6A1E" w14:textId="77777777" w:rsidR="00B43E29" w:rsidRDefault="00B43E29" w:rsidP="00B43E29"/>
    <w:p w14:paraId="2B05B008" w14:textId="77777777" w:rsidR="00B43E29" w:rsidRDefault="00B43E29" w:rsidP="00B43E29"/>
    <w:p w14:paraId="143EF70E" w14:textId="77777777" w:rsidR="00B43E29" w:rsidRDefault="00B43E29" w:rsidP="00B43E29"/>
    <w:p w14:paraId="4E9886E3" w14:textId="77777777" w:rsidR="00B43E29" w:rsidRDefault="00B43E29" w:rsidP="00B43E29"/>
    <w:p w14:paraId="4C7B9226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3BA293EC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67118F96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27BE58F1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4C66DB29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20F283EC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12BBA7EA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442571CE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6B8BD5B5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6E9273D7" w14:textId="77777777" w:rsidR="00B43E29" w:rsidRDefault="00B43E29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0372FF50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6DB94B72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789034C5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4F455A2F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32A19737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7C32E029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46CE742A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794B3F0E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56BEE715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74B3F927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376A35EB" w14:textId="77777777" w:rsidR="000177B1" w:rsidRDefault="000177B1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00A34FD1" w14:textId="77777777" w:rsidR="00B43E29" w:rsidRDefault="00B43E29" w:rsidP="00B43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1439B76E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053EBAC7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52900BAB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v-LV"/>
        </w:rPr>
      </w:pPr>
    </w:p>
    <w:p w14:paraId="7B1C771F" w14:textId="77777777" w:rsidR="00B43E29" w:rsidRDefault="00B43E29" w:rsidP="00B43E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lv-LV"/>
        </w:rPr>
        <w:t>Paskaidrojuma raksts</w:t>
      </w:r>
    </w:p>
    <w:p w14:paraId="0E12DA40" w14:textId="1634C66F" w:rsidR="00B43E29" w:rsidRPr="00433D97" w:rsidRDefault="00B43E29" w:rsidP="00B43E2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433D97">
        <w:rPr>
          <w:rFonts w:ascii="Times New Roman" w:eastAsia="Times New Roman" w:hAnsi="Times New Roman"/>
          <w:b/>
          <w:sz w:val="24"/>
          <w:szCs w:val="26"/>
        </w:rPr>
        <w:t>Dundagas novada domes 20</w:t>
      </w:r>
      <w:r w:rsidR="00433D97" w:rsidRPr="00433D97">
        <w:rPr>
          <w:rFonts w:ascii="Times New Roman" w:eastAsia="Times New Roman" w:hAnsi="Times New Roman"/>
          <w:b/>
          <w:sz w:val="24"/>
          <w:szCs w:val="26"/>
        </w:rPr>
        <w:t>20</w:t>
      </w:r>
      <w:r w:rsidRPr="00433D97">
        <w:rPr>
          <w:rFonts w:ascii="Times New Roman" w:eastAsia="Times New Roman" w:hAnsi="Times New Roman"/>
          <w:b/>
          <w:sz w:val="24"/>
          <w:szCs w:val="26"/>
        </w:rPr>
        <w:t xml:space="preserve">.gada </w:t>
      </w:r>
      <w:r w:rsidR="008410E4">
        <w:rPr>
          <w:rFonts w:ascii="Times New Roman" w:eastAsia="Times New Roman" w:hAnsi="Times New Roman"/>
          <w:b/>
          <w:sz w:val="24"/>
          <w:szCs w:val="26"/>
        </w:rPr>
        <w:t>26</w:t>
      </w:r>
      <w:r w:rsidRPr="00433D97">
        <w:rPr>
          <w:rFonts w:ascii="Times New Roman" w:eastAsia="Times New Roman" w:hAnsi="Times New Roman"/>
          <w:b/>
          <w:sz w:val="24"/>
          <w:szCs w:val="26"/>
        </w:rPr>
        <w:t>.</w:t>
      </w:r>
      <w:r w:rsidR="000A586A">
        <w:rPr>
          <w:rFonts w:ascii="Times New Roman" w:eastAsia="Times New Roman" w:hAnsi="Times New Roman"/>
          <w:b/>
          <w:sz w:val="24"/>
          <w:szCs w:val="26"/>
        </w:rPr>
        <w:t>novem</w:t>
      </w:r>
      <w:r w:rsidR="00433D97" w:rsidRPr="00433D97">
        <w:rPr>
          <w:rFonts w:ascii="Times New Roman" w:eastAsia="Times New Roman" w:hAnsi="Times New Roman"/>
          <w:b/>
          <w:sz w:val="24"/>
          <w:szCs w:val="26"/>
        </w:rPr>
        <w:t>bra</w:t>
      </w:r>
    </w:p>
    <w:p w14:paraId="044B71A4" w14:textId="158EDF79" w:rsidR="00B43E29" w:rsidRPr="00433D97" w:rsidRDefault="00B43E29" w:rsidP="00B43E2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24"/>
          <w:szCs w:val="26"/>
        </w:rPr>
      </w:pPr>
      <w:r w:rsidRPr="00433D97">
        <w:rPr>
          <w:rFonts w:ascii="Times New Roman" w:eastAsia="Times New Roman" w:hAnsi="Times New Roman"/>
          <w:b/>
          <w:sz w:val="24"/>
          <w:szCs w:val="26"/>
        </w:rPr>
        <w:t xml:space="preserve"> saistošajiem noteikumiem Nr.</w:t>
      </w:r>
      <w:r w:rsidR="008410E4">
        <w:rPr>
          <w:rFonts w:ascii="Times New Roman" w:eastAsia="Times New Roman" w:hAnsi="Times New Roman"/>
          <w:b/>
          <w:sz w:val="24"/>
          <w:szCs w:val="26"/>
        </w:rPr>
        <w:t>11</w:t>
      </w:r>
    </w:p>
    <w:p w14:paraId="5D535062" w14:textId="77777777" w:rsidR="00B43E29" w:rsidRPr="00433D97" w:rsidRDefault="00433D97" w:rsidP="00B43E29">
      <w:pPr>
        <w:keepNext/>
        <w:autoSpaceDE w:val="0"/>
        <w:autoSpaceDN w:val="0"/>
        <w:adjustRightInd w:val="0"/>
        <w:spacing w:after="0" w:line="288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6"/>
        </w:rPr>
      </w:pPr>
      <w:r w:rsidRPr="00433D97">
        <w:rPr>
          <w:rFonts w:ascii="Times New Roman" w:eastAsia="Times New Roman" w:hAnsi="Times New Roman"/>
          <w:b/>
          <w:color w:val="333333"/>
          <w:sz w:val="24"/>
          <w:szCs w:val="24"/>
          <w:lang w:eastAsia="lv-LV"/>
        </w:rPr>
        <w:t>Atzīt par spēku zaudējušiem Dundagas novada domes 2020.gada 26.marta saistošos noteikumus Nr.3 "</w:t>
      </w:r>
      <w:r w:rsidRPr="00433D97">
        <w:rPr>
          <w:rFonts w:ascii="Times New Roman" w:hAnsi="Times New Roman"/>
          <w:b/>
          <w:sz w:val="24"/>
          <w:szCs w:val="24"/>
        </w:rPr>
        <w:t>Kārtība, kādā iznomā pašvaldības zemi personisko palīgsaimniecību vajadzībām</w:t>
      </w:r>
      <w:r w:rsidRPr="00433D97">
        <w:rPr>
          <w:rFonts w:ascii="Times New Roman" w:eastAsia="Times New Roman" w:hAnsi="Times New Roman"/>
          <w:b/>
          <w:color w:val="333333"/>
          <w:sz w:val="24"/>
          <w:szCs w:val="24"/>
          <w:lang w:eastAsia="lv-LV"/>
        </w:rPr>
        <w:t>" (“</w:t>
      </w:r>
      <w:proofErr w:type="spellStart"/>
      <w:r w:rsidRPr="00433D97">
        <w:rPr>
          <w:rFonts w:ascii="Times New Roman" w:eastAsia="Times New Roman" w:hAnsi="Times New Roman"/>
          <w:b/>
          <w:color w:val="333333"/>
          <w:sz w:val="24"/>
          <w:szCs w:val="24"/>
          <w:lang w:eastAsia="lv-LV"/>
        </w:rPr>
        <w:t>Dundadznieks</w:t>
      </w:r>
      <w:proofErr w:type="spellEnd"/>
      <w:r w:rsidRPr="00433D97">
        <w:rPr>
          <w:rFonts w:ascii="Times New Roman" w:eastAsia="Times New Roman" w:hAnsi="Times New Roman"/>
          <w:b/>
          <w:color w:val="333333"/>
          <w:sz w:val="24"/>
          <w:szCs w:val="24"/>
          <w:lang w:eastAsia="lv-LV"/>
        </w:rPr>
        <w:t>” Nr.5)</w:t>
      </w:r>
    </w:p>
    <w:p w14:paraId="603F9518" w14:textId="77777777" w:rsidR="00B43E29" w:rsidRDefault="00B43E29" w:rsidP="00B43E29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B43E29" w14:paraId="6C24570C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3A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1. Īss saistošo noteikumu satura izklāsts</w:t>
            </w:r>
          </w:p>
          <w:p w14:paraId="106775F1" w14:textId="77777777" w:rsidR="00B43E29" w:rsidRPr="00120735" w:rsidRDefault="00120735" w:rsidP="00654A4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586A">
              <w:rPr>
                <w:rFonts w:ascii="Times New Roman" w:hAnsi="Times New Roman"/>
                <w:sz w:val="24"/>
                <w:szCs w:val="24"/>
              </w:rPr>
              <w:t xml:space="preserve">Atbilstoši likuma “Par pašvaldībām” 41.panta pirmās daļas 1.punktam Dundagas novada dome ir tiesīga izdot saistošos noteikumus. Saistošie noteikumi paredz atzīt par spēku zaudējušiem </w:t>
            </w:r>
            <w:r w:rsidR="00654A46" w:rsidRPr="000A58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Dundagas novada domes 2020.gada 26.marta saistošos noteikumus Nr.3 "</w:t>
            </w:r>
            <w:r w:rsidR="00654A46" w:rsidRPr="000A586A">
              <w:rPr>
                <w:rFonts w:ascii="Times New Roman" w:hAnsi="Times New Roman"/>
                <w:sz w:val="24"/>
                <w:szCs w:val="24"/>
              </w:rPr>
              <w:t>Kārtība, kādā iznomā pašvaldības zemi personisko palīgsaimniecību vajadzībām</w:t>
            </w:r>
            <w:r w:rsidR="00654A46" w:rsidRPr="000A58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"</w:t>
            </w:r>
            <w:r w:rsidR="00654A46" w:rsidRPr="000A586A">
              <w:rPr>
                <w:rFonts w:ascii="Times New Roman" w:hAnsi="Times New Roman"/>
                <w:sz w:val="24"/>
                <w:szCs w:val="24"/>
              </w:rPr>
              <w:t xml:space="preserve">, tā kā 22.09.2020. tika saņemti iebildumi no Vides aizsardzības un reģionālās attīstības ministrijas </w:t>
            </w:r>
          </w:p>
        </w:tc>
      </w:tr>
      <w:tr w:rsidR="00B43E29" w14:paraId="23F8A363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568D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2. Saistošo noteikumu nepieciešamības pamatojums</w:t>
            </w:r>
          </w:p>
          <w:p w14:paraId="45014E57" w14:textId="77777777" w:rsidR="003156D8" w:rsidRDefault="00687248" w:rsidP="003156D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248">
              <w:rPr>
                <w:rFonts w:ascii="Times New Roman" w:hAnsi="Times New Roman"/>
                <w:sz w:val="24"/>
                <w:szCs w:val="24"/>
              </w:rPr>
              <w:t>Dundagas novada pašvaldībā saņemta Vides aizsardzības un reģion</w:t>
            </w:r>
            <w:r>
              <w:rPr>
                <w:rFonts w:ascii="Times New Roman" w:hAnsi="Times New Roman"/>
                <w:sz w:val="24"/>
                <w:szCs w:val="24"/>
              </w:rPr>
              <w:t>ālās attīstības ministrijas 2020.gada 21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>.septembra vēstule Nr.</w:t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68724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1-18/8419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 xml:space="preserve"> “Par saistošajiem noteikumi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em”. Vēstulē ministrija norāda: “[..] likuma “Par pašvaldībām” 41.panta pirmās daļas 1.punkts, </w:t>
            </w:r>
            <w:r w:rsidRPr="00A756B1">
              <w:rPr>
                <w:rFonts w:ascii="Times New Roman" w:hAnsi="Times New Roman"/>
                <w:sz w:val="24"/>
                <w:szCs w:val="24"/>
              </w:rPr>
              <w:t xml:space="preserve">Ministru kabineta </w:t>
            </w:r>
            <w:r>
              <w:rPr>
                <w:rFonts w:ascii="Times New Roman" w:hAnsi="Times New Roman"/>
                <w:sz w:val="24"/>
                <w:szCs w:val="24"/>
              </w:rPr>
              <w:t>2018.gada 19.</w:t>
            </w:r>
            <w:r w:rsidRPr="00A756B1">
              <w:rPr>
                <w:rFonts w:ascii="Times New Roman" w:hAnsi="Times New Roman"/>
                <w:sz w:val="24"/>
                <w:szCs w:val="24"/>
              </w:rPr>
              <w:t xml:space="preserve">jūnijā </w:t>
            </w:r>
            <w:r>
              <w:rPr>
                <w:rFonts w:ascii="Times New Roman" w:hAnsi="Times New Roman"/>
                <w:sz w:val="24"/>
                <w:szCs w:val="24"/>
              </w:rPr>
              <w:t>noteikumu Nr. 350 “</w:t>
            </w:r>
            <w:r w:rsidRPr="00A756B1">
              <w:rPr>
                <w:rFonts w:ascii="Times New Roman" w:hAnsi="Times New Roman"/>
                <w:sz w:val="24"/>
                <w:szCs w:val="24"/>
              </w:rPr>
              <w:t>Publiskas personas zemes nomas un apbūves tiesības noteikumi</w:t>
            </w:r>
            <w:r>
              <w:rPr>
                <w:rFonts w:ascii="Times New Roman" w:hAnsi="Times New Roman"/>
                <w:sz w:val="24"/>
                <w:szCs w:val="24"/>
              </w:rPr>
              <w:t>” (turpmāk – noteikumi Nr.350) 28., 29., 53.punkts nepilnvaro izdot konkrēta satura saistošos noteikumus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; [..] </w:t>
            </w:r>
            <w:r w:rsidR="003156D8" w:rsidRPr="0071278C">
              <w:rPr>
                <w:rFonts w:ascii="Times New Roman" w:hAnsi="Times New Roman"/>
                <w:sz w:val="24"/>
                <w:szCs w:val="24"/>
              </w:rPr>
              <w:t>Valsts un pašvaldību īpašuma privatizācijas un privatizācijas sertifikātu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 izmantošanas pabeigšanas likuma 16.panta piektā daļa noteic, ka v</w:t>
            </w:r>
            <w:r w:rsidR="003156D8" w:rsidRPr="0071278C">
              <w:rPr>
                <w:rFonts w:ascii="Times New Roman" w:hAnsi="Times New Roman"/>
                <w:sz w:val="24"/>
                <w:szCs w:val="24"/>
              </w:rPr>
              <w:t>alstij vai pašvaldībai piederoša vai piekrītoša zemesgabala nomu un nomas maksas aprēķināšanas kārtību reglamentē Ministru kabineta noteikumi.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 [..] Noteikumi Nr.350 pilnvaro pašvaldību izdot saistošos noteikumus tikai 31. un 51.punktā. </w:t>
            </w:r>
            <w:r w:rsidR="003156D8" w:rsidRPr="0071278C">
              <w:rPr>
                <w:rFonts w:ascii="Times New Roman" w:hAnsi="Times New Roman"/>
                <w:sz w:val="24"/>
                <w:szCs w:val="24"/>
              </w:rPr>
              <w:t>Pašvaldībai savos saistošajos noteikumos ir tiesības noteikt, kādi nosacījumi jāievēro papildus šo noteikumu 49. un 50. punktā minētajiem attiecībā uz pašvaldības neapbūvētajiem zemesgabaliem.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 xml:space="preserve">Ministrija arī norāda: </w:t>
            </w:r>
            <w:r w:rsidR="003156D8">
              <w:rPr>
                <w:rFonts w:ascii="Times New Roman" w:hAnsi="Times New Roman"/>
                <w:sz w:val="24"/>
                <w:szCs w:val="24"/>
              </w:rPr>
              <w:t>“Papildus minētajam vēršam uzmanību, ka pašvaldības rīcība, iznomājot zemi, ir darbība privāto tiesību jomā. Līdz ar to pašvaldība ir tiesīga izdot i</w:t>
            </w:r>
            <w:r w:rsidR="003156D8" w:rsidRPr="00B02861">
              <w:rPr>
                <w:rFonts w:ascii="Times New Roman" w:hAnsi="Times New Roman"/>
                <w:sz w:val="24"/>
                <w:szCs w:val="24"/>
              </w:rPr>
              <w:t>ekšēj</w:t>
            </w:r>
            <w:r w:rsidR="003156D8">
              <w:rPr>
                <w:rFonts w:ascii="Times New Roman" w:hAnsi="Times New Roman"/>
                <w:sz w:val="24"/>
                <w:szCs w:val="24"/>
              </w:rPr>
              <w:t>o</w:t>
            </w:r>
            <w:r w:rsidR="003156D8" w:rsidRPr="00B02861">
              <w:rPr>
                <w:rFonts w:ascii="Times New Roman" w:hAnsi="Times New Roman"/>
                <w:sz w:val="24"/>
                <w:szCs w:val="24"/>
              </w:rPr>
              <w:t xml:space="preserve"> normatīv</w:t>
            </w:r>
            <w:r w:rsidR="003156D8">
              <w:rPr>
                <w:rFonts w:ascii="Times New Roman" w:hAnsi="Times New Roman"/>
                <w:sz w:val="24"/>
                <w:szCs w:val="24"/>
              </w:rPr>
              <w:t>o aktu par pašvaldības rīcību, iznomājot zemi. Saskaņā ar Valsts pārvaldes iekārtas likuma 72.panta trešo daļu i</w:t>
            </w:r>
            <w:r w:rsidR="003156D8" w:rsidRPr="00B50F56">
              <w:rPr>
                <w:rFonts w:ascii="Times New Roman" w:hAnsi="Times New Roman"/>
                <w:sz w:val="24"/>
                <w:szCs w:val="24"/>
              </w:rPr>
              <w:t>ekšējam normatīvajam aktam jāatbilst ārējiem normatīvajiem aktiem, vispārējiem tiesību principiem (to skaitā valsts pārvaldes principiem un administratīvā procesa principiem), kā arī iekšējiem normatīvajiem aktiem, kurus izdevusi augstāka iestā</w:t>
            </w:r>
            <w:r w:rsidR="003156D8">
              <w:rPr>
                <w:rFonts w:ascii="Times New Roman" w:hAnsi="Times New Roman"/>
                <w:sz w:val="24"/>
                <w:szCs w:val="24"/>
              </w:rPr>
              <w:t>de vai amatpersona [..].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 xml:space="preserve">” Vēstules nobeigumā ministrija lūdz pašvaldību 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atcelt 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>saistošos noteikumus</w:t>
            </w:r>
            <w:r w:rsidR="003156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2747C1" w14:textId="77777777" w:rsidR="00B43E29" w:rsidRPr="003156D8" w:rsidRDefault="00687248" w:rsidP="003156D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248">
              <w:rPr>
                <w:rFonts w:ascii="Times New Roman" w:hAnsi="Times New Roman"/>
                <w:sz w:val="24"/>
                <w:szCs w:val="24"/>
              </w:rPr>
              <w:t>Pašvaldība piekrīt ministrijai, ka</w:t>
            </w:r>
            <w:r w:rsidR="003156D8">
              <w:rPr>
                <w:rFonts w:ascii="Times New Roman" w:hAnsi="Times New Roman"/>
                <w:sz w:val="24"/>
                <w:szCs w:val="24"/>
              </w:rPr>
              <w:t xml:space="preserve"> noteikumu Nr.350 28., 29., 53.punkts nepilnvaro pašvaldību izdot konkrēta satura saistošos noteikumus un</w:t>
            </w:r>
            <w:r w:rsidRPr="00687248">
              <w:rPr>
                <w:rFonts w:ascii="Times New Roman" w:hAnsi="Times New Roman"/>
                <w:sz w:val="24"/>
                <w:szCs w:val="24"/>
              </w:rPr>
              <w:t xml:space="preserve"> šo kļūdu labo</w:t>
            </w:r>
          </w:p>
        </w:tc>
      </w:tr>
      <w:tr w:rsidR="00B43E29" w14:paraId="4FB7C23F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D280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3. Informācija par saistošo noteikumu ietekmi uz pašvaldības budžetu</w:t>
            </w:r>
          </w:p>
          <w:p w14:paraId="78B8418D" w14:textId="77777777" w:rsidR="00B43E29" w:rsidRPr="0046294C" w:rsidRDefault="00B43E29" w:rsidP="00687248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r w:rsidR="00687248">
              <w:rPr>
                <w:rFonts w:ascii="Times New Roman" w:eastAsia="Times New Roman" w:hAnsi="Times New Roman"/>
                <w:sz w:val="24"/>
                <w:szCs w:val="26"/>
              </w:rPr>
              <w:t>Nemainās</w:t>
            </w:r>
          </w:p>
        </w:tc>
      </w:tr>
      <w:tr w:rsidR="00B43E29" w14:paraId="0620E9DB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6D3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4. Informācija par saistošo noteikumu ietekmi uz uzņēmējdarbības vidi pašvaldības teritorijā</w:t>
            </w:r>
          </w:p>
          <w:p w14:paraId="410F619F" w14:textId="77777777" w:rsidR="00B43E29" w:rsidRDefault="00B43E29" w:rsidP="00082B02">
            <w:pPr>
              <w:autoSpaceDE w:val="0"/>
              <w:spacing w:line="288" w:lineRule="auto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Nemainās.</w:t>
            </w:r>
          </w:p>
        </w:tc>
      </w:tr>
      <w:tr w:rsidR="00B43E29" w14:paraId="200CFE95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8E9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5. Informācija par saistošo noteikumu ietekmi uz administratīvajām procedūrām</w:t>
            </w:r>
          </w:p>
          <w:p w14:paraId="2F064EE2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Nemainās.</w:t>
            </w:r>
          </w:p>
        </w:tc>
      </w:tr>
      <w:tr w:rsidR="00B43E29" w14:paraId="4ED98FBD" w14:textId="77777777" w:rsidTr="00082B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62BC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6. Informācija par konsultācijām ar privātpersonām</w:t>
            </w:r>
          </w:p>
          <w:p w14:paraId="70CBA082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Nav notikušas.</w:t>
            </w:r>
          </w:p>
        </w:tc>
      </w:tr>
    </w:tbl>
    <w:p w14:paraId="0B6C30E3" w14:textId="77777777" w:rsidR="00B43E29" w:rsidRDefault="00B43E29" w:rsidP="00B43E29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6"/>
        </w:rPr>
      </w:pPr>
    </w:p>
    <w:p w14:paraId="509C252B" w14:textId="77777777" w:rsidR="00B43E29" w:rsidRDefault="00B43E29" w:rsidP="00B43E29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550"/>
      </w:tblGrid>
      <w:tr w:rsidR="00B43E29" w14:paraId="2609B3CF" w14:textId="77777777" w:rsidTr="00082B02">
        <w:tc>
          <w:tcPr>
            <w:tcW w:w="4643" w:type="dxa"/>
            <w:hideMark/>
          </w:tcPr>
          <w:p w14:paraId="114ABF03" w14:textId="77777777" w:rsidR="00B43E29" w:rsidRDefault="00B43E29" w:rsidP="00082B0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lastRenderedPageBreak/>
              <w:t>Domes priekšsēdētājs</w:t>
            </w:r>
          </w:p>
        </w:tc>
        <w:tc>
          <w:tcPr>
            <w:tcW w:w="4644" w:type="dxa"/>
            <w:hideMark/>
          </w:tcPr>
          <w:p w14:paraId="7B8E8823" w14:textId="77777777" w:rsidR="00B43E29" w:rsidRDefault="00B43E29" w:rsidP="00082B02">
            <w:pPr>
              <w:keepNext/>
              <w:autoSpaceDE w:val="0"/>
              <w:autoSpaceDN w:val="0"/>
              <w:adjustRightInd w:val="0"/>
              <w:spacing w:after="0" w:line="288" w:lineRule="auto"/>
              <w:jc w:val="right"/>
              <w:outlineLvl w:val="2"/>
              <w:rPr>
                <w:rFonts w:ascii="Times New Roman" w:eastAsia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</w:rPr>
              <w:t>A.Felts</w:t>
            </w:r>
            <w:proofErr w:type="spellEnd"/>
          </w:p>
        </w:tc>
      </w:tr>
    </w:tbl>
    <w:p w14:paraId="5D43C0DF" w14:textId="77777777" w:rsidR="00597F8E" w:rsidRDefault="00597F8E"/>
    <w:sectPr w:rsidR="00597F8E" w:rsidSect="00C170EB">
      <w:pgSz w:w="11906" w:h="16838"/>
      <w:pgMar w:top="567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0D3F8C"/>
    <w:multiLevelType w:val="hybridMultilevel"/>
    <w:tmpl w:val="7C62608A"/>
    <w:lvl w:ilvl="0" w:tplc="FFFFFFFF">
      <w:start w:val="1"/>
      <w:numFmt w:val="decimal"/>
      <w:lvlText w:val="%1)"/>
      <w:lvlJc w:val="left"/>
      <w:pPr>
        <w:ind w:left="1551" w:hanging="9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29"/>
    <w:rsid w:val="000177B1"/>
    <w:rsid w:val="000A586A"/>
    <w:rsid w:val="000D2B49"/>
    <w:rsid w:val="00120735"/>
    <w:rsid w:val="00231A93"/>
    <w:rsid w:val="003156D8"/>
    <w:rsid w:val="00433D97"/>
    <w:rsid w:val="005361EB"/>
    <w:rsid w:val="00597F8E"/>
    <w:rsid w:val="005D5FD7"/>
    <w:rsid w:val="00654A46"/>
    <w:rsid w:val="00687248"/>
    <w:rsid w:val="008410E4"/>
    <w:rsid w:val="00961E26"/>
    <w:rsid w:val="00A72058"/>
    <w:rsid w:val="00B43E29"/>
    <w:rsid w:val="00C4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62F5"/>
  <w15:chartTrackingRefBased/>
  <w15:docId w15:val="{1B73EC70-98F0-4007-8AAA-338CE56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3E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Korulis</dc:creator>
  <cp:keywords/>
  <dc:description/>
  <cp:lastModifiedBy>Sandra Kokoreviča</cp:lastModifiedBy>
  <cp:revision>4</cp:revision>
  <dcterms:created xsi:type="dcterms:W3CDTF">2020-11-16T14:55:00Z</dcterms:created>
  <dcterms:modified xsi:type="dcterms:W3CDTF">2020-11-23T14:38:00Z</dcterms:modified>
</cp:coreProperties>
</file>