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52" w:rsidRDefault="001E3F52" w:rsidP="001E3F52">
      <w:pPr>
        <w:pStyle w:val="naisnod"/>
        <w:spacing w:before="0" w:after="0"/>
        <w:rPr>
          <w:sz w:val="28"/>
        </w:rPr>
      </w:pPr>
      <w:r>
        <w:rPr>
          <w:sz w:val="28"/>
        </w:rPr>
        <w:t>Tehniskā specifikācija</w:t>
      </w:r>
    </w:p>
    <w:p w:rsidR="001E3F52" w:rsidRDefault="001E3F52" w:rsidP="001E3F52">
      <w:pPr>
        <w:pStyle w:val="naisnod"/>
        <w:spacing w:before="0" w:after="0"/>
      </w:pPr>
    </w:p>
    <w:p w:rsidR="001E3F52" w:rsidRDefault="001E3F52" w:rsidP="001E3F52">
      <w:pPr>
        <w:pStyle w:val="naisnod"/>
        <w:spacing w:before="0" w:after="0"/>
        <w:jc w:val="left"/>
      </w:pPr>
      <w:r>
        <w:t>Informācija par pasūtītāju: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61"/>
        <w:gridCol w:w="4281"/>
      </w:tblGrid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pStyle w:val="Virsraksts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ind w:left="432" w:hanging="432"/>
              <w:rPr>
                <w:b w:val="0"/>
              </w:rPr>
            </w:pPr>
            <w:r>
              <w:rPr>
                <w:b w:val="0"/>
              </w:rPr>
              <w:t>Nosaukums / Vārds, Uzvārds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pStyle w:val="naisnod"/>
              <w:snapToGrid w:val="0"/>
              <w:spacing w:before="0" w:after="0"/>
            </w:pPr>
            <w:r>
              <w:t>Dundagas novada pašvaldība</w:t>
            </w:r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i/>
                <w:iCs/>
                <w:lang w:val="lv-LV"/>
              </w:rPr>
            </w:pPr>
            <w:r>
              <w:rPr>
                <w:bCs/>
                <w:lang w:val="lv-LV"/>
              </w:rPr>
              <w:t xml:space="preserve">Reģistrācijas numurs </w:t>
            </w:r>
            <w:r>
              <w:rPr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pStyle w:val="naisnod"/>
              <w:snapToGrid w:val="0"/>
              <w:spacing w:before="0" w:after="0"/>
            </w:pPr>
            <w:r>
              <w:t>90009115209</w:t>
            </w:r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Adrese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pStyle w:val="naisnod"/>
              <w:snapToGrid w:val="0"/>
              <w:spacing w:before="0" w:after="0"/>
            </w:pPr>
            <w:r>
              <w:t>Pils iela 5-1, Dundaga, Dundagas pagasts, Dundagas novads, LV-3201</w:t>
            </w:r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Kontaktpersona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611340">
            <w:pPr>
              <w:pStyle w:val="naisnod"/>
              <w:snapToGrid w:val="0"/>
              <w:spacing w:before="0" w:after="0"/>
            </w:pPr>
            <w:proofErr w:type="spellStart"/>
            <w:r>
              <w:t>Janita</w:t>
            </w:r>
            <w:proofErr w:type="spellEnd"/>
            <w:r>
              <w:t xml:space="preserve"> </w:t>
            </w:r>
            <w:proofErr w:type="spellStart"/>
            <w:r>
              <w:t>Valtere</w:t>
            </w:r>
            <w:proofErr w:type="spellEnd"/>
          </w:p>
        </w:tc>
      </w:tr>
      <w:tr w:rsidR="001E3F52" w:rsidTr="001E3F52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Kontakttālrunis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611340">
            <w:pPr>
              <w:pStyle w:val="naisnod"/>
              <w:snapToGrid w:val="0"/>
              <w:spacing w:before="0" w:after="0"/>
            </w:pPr>
            <w:r>
              <w:t>26361772</w:t>
            </w:r>
          </w:p>
        </w:tc>
      </w:tr>
    </w:tbl>
    <w:p w:rsidR="001E3F52" w:rsidRDefault="001E3F52" w:rsidP="001E3F52">
      <w:pPr>
        <w:pStyle w:val="naisnod"/>
        <w:spacing w:before="0" w:after="0"/>
      </w:pPr>
    </w:p>
    <w:p w:rsidR="001E3F52" w:rsidRDefault="001E3F52" w:rsidP="001E3F52">
      <w:pPr>
        <w:pStyle w:val="naisnod"/>
        <w:spacing w:before="0" w:after="0"/>
      </w:pPr>
    </w:p>
    <w:p w:rsidR="001E3F52" w:rsidRDefault="001E3F52" w:rsidP="001E3F52">
      <w:pPr>
        <w:pStyle w:val="Virsraksts1"/>
        <w:jc w:val="center"/>
      </w:pPr>
      <w:r>
        <w:t>Informācija par iepirkuma priekšmetu</w:t>
      </w:r>
    </w:p>
    <w:p w:rsidR="001E3F52" w:rsidRDefault="001E3F52" w:rsidP="001E3F52">
      <w:pPr>
        <w:pStyle w:val="naiskr"/>
        <w:spacing w:before="0" w:after="0"/>
      </w:pPr>
    </w:p>
    <w:p w:rsidR="001E3F52" w:rsidRDefault="001E3F52" w:rsidP="001E3F52">
      <w:pPr>
        <w:rPr>
          <w:b/>
          <w:lang w:val="lv-LV"/>
        </w:rPr>
      </w:pPr>
      <w:r>
        <w:rPr>
          <w:bCs/>
          <w:lang w:val="lv-LV"/>
        </w:rPr>
        <w:t>Iepirkuma priekšmeta nosaukums</w:t>
      </w:r>
      <w:r>
        <w:rPr>
          <w:lang w:val="lv-LV"/>
        </w:rPr>
        <w:t xml:space="preserve"> _</w:t>
      </w:r>
      <w:r>
        <w:t xml:space="preserve"> </w:t>
      </w:r>
      <w:r>
        <w:rPr>
          <w:b/>
          <w:lang w:val="lv-LV"/>
        </w:rPr>
        <w:t>Aktīvās atpūtas vietas izveidošana Dundagā</w:t>
      </w:r>
    </w:p>
    <w:p w:rsidR="001E3F52" w:rsidRDefault="001E3F52" w:rsidP="001E3F52">
      <w:pPr>
        <w:rPr>
          <w:lang w:val="lv-LV"/>
        </w:rPr>
      </w:pPr>
    </w:p>
    <w:p w:rsidR="001E3F52" w:rsidRDefault="001E3F52" w:rsidP="001E3F52">
      <w:pPr>
        <w:ind w:firstLine="720"/>
        <w:rPr>
          <w:lang w:val="lv-LV"/>
        </w:rPr>
      </w:pPr>
      <w:r>
        <w:rPr>
          <w:lang w:val="lv-LV"/>
        </w:rPr>
        <w:t>Projektā paredzēta rotaļu iekārtu iegāde un uzstādīšana, kas piemēroti bērniem dažādās vecuma grupās. Iekārtas izvietojamas atbilstoši izstrādātajam teritorijas būvprojektam.</w:t>
      </w:r>
    </w:p>
    <w:p w:rsidR="001E3F52" w:rsidRDefault="001E3F52" w:rsidP="001E3F52">
      <w:pPr>
        <w:ind w:firstLine="720"/>
        <w:rPr>
          <w:lang w:val="lv-LV"/>
        </w:rPr>
      </w:pPr>
      <w:r>
        <w:rPr>
          <w:lang w:val="lv-LV"/>
        </w:rPr>
        <w:t>No dotajiem izmēriem pieļaujamas atkāpes ar nosacījumu, ka netiek mazinātas funkcionālās īpašības, vienlaikus nodrošinot to, ka elements izvietojams laukuma teritorijā, ievērojot nepieciešamās drošības zonas. Visas iekārtas ir paredzētas publiskai lietošanai ārā.</w:t>
      </w:r>
    </w:p>
    <w:p w:rsidR="001E3F52" w:rsidRPr="006F2E55" w:rsidRDefault="001E3F52" w:rsidP="001E3F52">
      <w:pPr>
        <w:ind w:firstLine="720"/>
        <w:rPr>
          <w:lang w:val="lv-LV"/>
        </w:rPr>
      </w:pPr>
      <w:r w:rsidRPr="006F2E55">
        <w:rPr>
          <w:lang w:val="lv-LV"/>
        </w:rPr>
        <w:t xml:space="preserve">Visām rotaļu iekārtām ir jāatbilst sekojošiem standartiem: </w:t>
      </w:r>
    </w:p>
    <w:p w:rsidR="001E3F52" w:rsidRPr="006F2E55" w:rsidRDefault="001E3F52" w:rsidP="001E3F52">
      <w:pPr>
        <w:rPr>
          <w:lang w:val="lv-LV"/>
        </w:rPr>
      </w:pPr>
      <w:r w:rsidRPr="006F2E55">
        <w:rPr>
          <w:lang w:val="lv-LV"/>
        </w:rPr>
        <w:t>EN1176 – prasības iekārtu drošībai, atbilstoša lieluma drošības zonas apkārt rotaļlaukumu iekārtām;</w:t>
      </w:r>
    </w:p>
    <w:p w:rsidR="001E3F52" w:rsidRPr="006F2E55" w:rsidRDefault="001E3F52" w:rsidP="001E3F52">
      <w:pPr>
        <w:rPr>
          <w:lang w:val="lv-LV"/>
        </w:rPr>
      </w:pPr>
      <w:r w:rsidRPr="006F2E55">
        <w:rPr>
          <w:lang w:val="lv-LV"/>
        </w:rPr>
        <w:t>EN71 – prasības rotaļu drošībai, mehāniskām un fiziskām īpašībām;</w:t>
      </w:r>
    </w:p>
    <w:p w:rsidR="001E3F52" w:rsidRPr="006F2E55" w:rsidRDefault="001E3F52" w:rsidP="001E3F52">
      <w:pPr>
        <w:rPr>
          <w:lang w:val="lv-LV"/>
        </w:rPr>
      </w:pPr>
      <w:r w:rsidRPr="006F2E55">
        <w:rPr>
          <w:lang w:val="lv-LV"/>
        </w:rPr>
        <w:t>EN71-3 – prasības krāsām, kurām ir jābūt nekaitīgām.</w:t>
      </w:r>
    </w:p>
    <w:p w:rsidR="005E7B47" w:rsidRDefault="005E7B47" w:rsidP="001E3F52">
      <w:pPr>
        <w:rPr>
          <w:color w:val="FF0000"/>
          <w:lang w:val="lv-LV"/>
        </w:rPr>
      </w:pPr>
      <w:r>
        <w:rPr>
          <w:color w:val="FF0000"/>
          <w:lang w:val="lv-LV"/>
        </w:rPr>
        <w:t>Iekārtas atbilst standarta LVS NE 1176:2008 prasībām.</w:t>
      </w:r>
    </w:p>
    <w:p w:rsidR="001E3F52" w:rsidRDefault="001E3F52" w:rsidP="001E3F52">
      <w:pPr>
        <w:rPr>
          <w:lang w:val="lv-LV"/>
        </w:rPr>
      </w:pPr>
      <w:r>
        <w:rPr>
          <w:color w:val="FF0000"/>
          <w:lang w:val="lv-LV"/>
        </w:rPr>
        <w:tab/>
      </w:r>
      <w:r>
        <w:rPr>
          <w:lang w:val="lv-LV"/>
        </w:rPr>
        <w:t xml:space="preserve">Attēliem ir informatīva nozīme. Piedāvājums var būt </w:t>
      </w:r>
      <w:proofErr w:type="spellStart"/>
      <w:r>
        <w:rPr>
          <w:lang w:val="lv-LV"/>
        </w:rPr>
        <w:t>ekvalivents</w:t>
      </w:r>
      <w:proofErr w:type="spellEnd"/>
      <w:r>
        <w:rPr>
          <w:lang w:val="lv-LV"/>
        </w:rPr>
        <w:t xml:space="preserve"> norādītajiem raksturojošiem rādītājiem.</w:t>
      </w:r>
    </w:p>
    <w:p w:rsidR="001E3F52" w:rsidRDefault="001E3F52" w:rsidP="001E3F52">
      <w:pPr>
        <w:rPr>
          <w:lang w:val="lv-LV"/>
        </w:rPr>
      </w:pPr>
      <w:r>
        <w:rPr>
          <w:color w:val="FF0000"/>
          <w:lang w:val="lv-LV"/>
        </w:rPr>
        <w:tab/>
      </w:r>
      <w:r>
        <w:rPr>
          <w:lang w:val="lv-LV"/>
        </w:rPr>
        <w:t>Garantijas laiks iekārtām – vismaz 5 gadi</w:t>
      </w:r>
    </w:p>
    <w:p w:rsidR="001E3F52" w:rsidRDefault="001E3F52" w:rsidP="001E3F52">
      <w:pPr>
        <w:rPr>
          <w:lang w:val="lv-LV"/>
        </w:rPr>
      </w:pPr>
      <w:r>
        <w:rPr>
          <w:lang w:val="lv-LV"/>
        </w:rPr>
        <w:tab/>
        <w:t xml:space="preserve">Cenu piedāvājumā jābūt ietvertām arī transporta un montāžas (uzstādīšanas) izmaksas. </w:t>
      </w:r>
    </w:p>
    <w:p w:rsidR="001E3F52" w:rsidRDefault="001E3F52" w:rsidP="001E3F52">
      <w:pPr>
        <w:suppressAutoHyphens w:val="0"/>
        <w:spacing w:before="75" w:after="75"/>
        <w:jc w:val="both"/>
        <w:rPr>
          <w:i/>
          <w:iCs/>
          <w:color w:val="FF0000"/>
          <w:sz w:val="16"/>
          <w:lang w:val="lv-LV" w:eastAsia="lv-LV"/>
        </w:rPr>
      </w:pPr>
      <w:r>
        <w:rPr>
          <w:b/>
          <w:bCs/>
          <w:lang w:val="lv-LV" w:eastAsia="lv-LV"/>
        </w:rPr>
        <w:t>Paredzamā līguma izpildes vieta</w:t>
      </w:r>
      <w:r>
        <w:rPr>
          <w:lang w:val="lv-LV" w:eastAsia="lv-LV"/>
        </w:rPr>
        <w:t>:</w:t>
      </w:r>
      <w:r>
        <w:rPr>
          <w:color w:val="FF0000"/>
          <w:lang w:val="lv-LV" w:eastAsia="lv-LV"/>
        </w:rPr>
        <w:t xml:space="preserve"> </w:t>
      </w:r>
      <w:r>
        <w:rPr>
          <w:lang w:val="lv-LV" w:eastAsia="lv-LV"/>
        </w:rPr>
        <w:t xml:space="preserve">Bānīša iela 4 </w:t>
      </w:r>
      <w:r>
        <w:rPr>
          <w:lang w:val="lv-LV" w:eastAsia="en-US"/>
        </w:rPr>
        <w:t>, Dundagā, Dundagas novadā, LV-3270</w:t>
      </w:r>
    </w:p>
    <w:p w:rsidR="001E3F52" w:rsidRDefault="001E3F52" w:rsidP="001E3F52">
      <w:pPr>
        <w:suppressAutoHyphens w:val="0"/>
        <w:spacing w:before="75" w:after="75"/>
        <w:jc w:val="both"/>
        <w:rPr>
          <w:lang w:val="lv-LV" w:eastAsia="lv-LV"/>
        </w:rPr>
      </w:pPr>
      <w:r>
        <w:rPr>
          <w:b/>
          <w:bCs/>
          <w:lang w:val="lv-LV" w:eastAsia="lv-LV"/>
        </w:rPr>
        <w:t xml:space="preserve">Paredzamais līguma izpildes termiņš: </w:t>
      </w:r>
      <w:r w:rsidR="000475CD">
        <w:rPr>
          <w:lang w:val="lv-LV" w:eastAsia="lv-LV"/>
        </w:rPr>
        <w:t xml:space="preserve">2017. gada </w:t>
      </w:r>
      <w:r w:rsidR="00611340">
        <w:rPr>
          <w:lang w:val="lv-LV" w:eastAsia="lv-LV"/>
        </w:rPr>
        <w:t>4. augusts.</w:t>
      </w:r>
    </w:p>
    <w:p w:rsidR="001E3F52" w:rsidRDefault="001E3F52" w:rsidP="001E3F52">
      <w:pPr>
        <w:rPr>
          <w:lang w:val="lv-LV"/>
        </w:rPr>
      </w:pPr>
    </w:p>
    <w:p w:rsidR="001E3F52" w:rsidRDefault="001E3F52" w:rsidP="001E3F52">
      <w:pPr>
        <w:rPr>
          <w:lang w:val="lv-LV"/>
        </w:rPr>
      </w:pPr>
    </w:p>
    <w:p w:rsidR="001E3F52" w:rsidRDefault="001E3F52" w:rsidP="001E3F52">
      <w:pPr>
        <w:rPr>
          <w:b/>
          <w:bCs/>
          <w:lang w:val="lv-LV"/>
        </w:rPr>
      </w:pPr>
      <w:r>
        <w:rPr>
          <w:b/>
          <w:bCs/>
          <w:lang w:val="lv-LV"/>
        </w:rPr>
        <w:t>Iepirkuma priekšmetu raksturojošie rādītāji:</w:t>
      </w:r>
    </w:p>
    <w:p w:rsidR="001E3F52" w:rsidRDefault="001E3F52" w:rsidP="001E3F52">
      <w:pPr>
        <w:rPr>
          <w:b/>
          <w:bCs/>
          <w:lang w:val="lv-LV"/>
        </w:rPr>
      </w:pP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28"/>
        <w:gridCol w:w="1276"/>
        <w:gridCol w:w="6096"/>
      </w:tblGrid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E3F52" w:rsidRDefault="001E3F52">
            <w:pPr>
              <w:snapToGrid w:val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>Iepirkuma priekšmets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E3F52" w:rsidRDefault="001E3F52">
            <w:pPr>
              <w:snapToGrid w:val="0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E3F52" w:rsidRDefault="001E3F52">
            <w:pPr>
              <w:snapToGrid w:val="0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Raksturojošie rādītāji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Bērnu tematiskais laukums - vilciens </w:t>
            </w: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628775" cy="93345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lv-LV"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366C7BBF" wp14:editId="7AD42BF8">
                      <wp:extent cx="1390650" cy="1038225"/>
                      <wp:effectExtent l="0" t="0" r="0" b="0"/>
                      <wp:docPr id="1" name="Taisnstūri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D3C73" id="Taisnstūris 1" o:spid="_x0000_s1026" style="width:109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Gabarīti (mm):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Garums : 10800mm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Platums: 1590mm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Augstums: 2400mm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Maksimālais krišanas augstums: 0.6m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Drošības zona:  63 m2 </w:t>
            </w:r>
          </w:p>
          <w:p w:rsidR="001E3F52" w:rsidRDefault="006541D6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Elements var būt ekvivalents norādītajam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Iekārta sastāv no elementiem: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lastRenderedPageBreak/>
              <w:t xml:space="preserve">Platformas-torņi 3 </w:t>
            </w:r>
            <w:proofErr w:type="spellStart"/>
            <w:r>
              <w:rPr>
                <w:sz w:val="20"/>
                <w:szCs w:val="20"/>
                <w:lang w:val="lv-LV"/>
              </w:rPr>
              <w:t>gb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H0,6m, finiera jumts 3 </w:t>
            </w:r>
            <w:proofErr w:type="spellStart"/>
            <w:r>
              <w:rPr>
                <w:sz w:val="20"/>
                <w:szCs w:val="20"/>
                <w:lang w:val="lv-LV"/>
              </w:rPr>
              <w:t>gb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, līšanas truba 1gb, slīpā uzkāpšanas siena, kustīgais  tilts 1gb, ieliektais tilts 1gb, slidkalniņš 1gb H0,6m 1gb, mazā alpīnisma </w:t>
            </w:r>
            <w:proofErr w:type="spellStart"/>
            <w:r>
              <w:rPr>
                <w:sz w:val="20"/>
                <w:szCs w:val="20"/>
                <w:lang w:val="lv-LV"/>
              </w:rPr>
              <w:t>sienaar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kāju atbalsta caurumiem 1gb, kāpnes  ar sānu </w:t>
            </w:r>
            <w:proofErr w:type="spellStart"/>
            <w:r>
              <w:rPr>
                <w:sz w:val="20"/>
                <w:szCs w:val="20"/>
                <w:lang w:val="lv-LV"/>
              </w:rPr>
              <w:t>malam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1gb, dekoratīvie elementi vilciena tematikai 1kpl.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Materiāli: </w:t>
            </w:r>
          </w:p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Bērnu rotaļu kompleksa nesošā konstrukcija (stabi): sausas, līmētas skujkoka brusas (šķērsgriezums 100x100mm); platformas grīda: ūdensizturīgs saplāksnis; rotaļu laukuma elementi (kāpnes, barjeras, stieņi, tiltiņi,  utt.): ūdensizturīgs saplāksnis, koks, metāls. Norobežojošās barjeras  un slīdkalniņa sānu paneļi ir izgatavoti no ūdensizturīgā saplākšņa; slidkalniņš: </w:t>
            </w:r>
            <w:proofErr w:type="spellStart"/>
            <w:r>
              <w:rPr>
                <w:sz w:val="20"/>
                <w:szCs w:val="20"/>
                <w:lang w:val="lv-LV"/>
              </w:rPr>
              <w:t>nerūsejoša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tērauda loksne vienā gabalā; virve: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poliamīda virve D 16mm, īpaši izturīga pret vandālismu. Nesošā konstrukcija un citas virsmas krāsotas ar krāsu, kas ir ekoloģiski nekaitīga un UV izturīga. </w:t>
            </w:r>
            <w:proofErr w:type="spellStart"/>
            <w:r>
              <w:rPr>
                <w:sz w:val="20"/>
                <w:szCs w:val="20"/>
                <w:lang w:val="lv-LV"/>
              </w:rPr>
              <w:t>Palīgelementi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– plastikāts. Furnitūra vizuāli nepamanāma, nodrošina mehānisko slodžu </w:t>
            </w:r>
            <w:proofErr w:type="spellStart"/>
            <w:r>
              <w:rPr>
                <w:sz w:val="20"/>
                <w:szCs w:val="20"/>
                <w:lang w:val="lv-LV"/>
              </w:rPr>
              <w:t>izturību.Visas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skrūvju vietas ir segtas ar plastmasas uzlikām, lai novērstu bērnu savainošanās risku. Kāpņu pakāpieni un platformu virsas ir apdarinātas ar abrazīvu materiālu, kas novērš slīdēšanu slapjā laikā.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Dēlīšu šķērslis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Posma garums L2500mm. Virvju tilts ar dēļu šķēršļiem (L700, b400). 1,3m augstumā no platformas virsas, paralēli tiltiņam nostiprināta drošības trose priekš turēšanās. Izmantotais materiāls -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16mm un impregnēts skuju koku zāģmateriāls. Sānu troses nostiprinātas ar karabīnēm.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Apaļkoku šķērslis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apļveida šķēršļiem (D300mm, b40mm). 1,3m augstumā no platformas virsas, paralēli tiltiņam nostiprināta drošības trose priekš turēšanās. 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 D16mm un impregnēts skuju koku zāģmateriāls. Sānu tro</w:t>
            </w:r>
            <w:r w:rsidR="006541D6">
              <w:rPr>
                <w:sz w:val="20"/>
                <w:szCs w:val="20"/>
                <w:lang w:val="lv-LV"/>
              </w:rPr>
              <w:t xml:space="preserve">ses nostiprinātas ar karabīnēm, </w:t>
            </w:r>
            <w:r>
              <w:rPr>
                <w:sz w:val="20"/>
                <w:szCs w:val="20"/>
                <w:lang w:val="lv-LV"/>
              </w:rPr>
              <w:t>drošības un kvalitātes standartam.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 xml:space="preserve">Laipu dēlīšu šķērslis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 w:rsidP="006541D6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laipu šķēršļiem (L950mm; B400mm).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 16mm un impregnēts skuju koku  zāģmateriāls. Sānu troses nostiprinātas ar karabīnēm.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Virvju sieta šķērslis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savienojumiem 1,3m augstumā no platformas virsas  paralēli tiltiņam nostiprināta  drošības trose priekš turēšanās. Izmantotais materiāls -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D16mm. Sānu troses nostiprinātas ar karabīnēm.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Apaļkoku šķērslis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Posma garums L2500mm. Virvju tilts ar apaļkoku šķēršļiem (L700, D800). 1,3m augstumā no platformas virsas, paralēli tiltiņam nostiprināta drošības trose priekš turēšanās.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D16mm un impregnēts  skuju koku zāģmateriāls. Sānu troses nostiprinātas ar karabīnēm.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Zirnekļtīkls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Virvju kāpšanas konstrukcija </w:t>
            </w:r>
            <w:proofErr w:type="spellStart"/>
            <w:r>
              <w:rPr>
                <w:sz w:val="20"/>
                <w:szCs w:val="20"/>
                <w:lang w:val="lv-LV"/>
              </w:rPr>
              <w:t>zirnekļtīkla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formā. Augšā un apakšā nostiepta virve, kas stiprinās ar karabīnēm. Izmantotais materiāls </w:t>
            </w:r>
            <w:proofErr w:type="spellStart"/>
            <w:r>
              <w:rPr>
                <w:sz w:val="20"/>
                <w:szCs w:val="20"/>
                <w:lang w:val="lv-LV"/>
              </w:rPr>
              <w:t>armēta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trose D16mm.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Muciņas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Skuju koka zāģmateriāla muciņu konstrukcija, kas iekarināta un nostiprināta ķēdēs.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Platforma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Platformas plakni veido no dēļiem, kuru biezums ir  vismaz 18 mm, platums ir vismaz 90 mm, atstarpe starp dēļiem līdz 5 mm; nesošā konstrukcija – sijas, ar izmēriem, kas nav mazāki par 90x90mm.  Platformas izmēri -  vismaz 1500 x 1500 mm. Stabs 3000x250x250mm, kas betonējas 1m dziļumā betona masā 600x600x600mm. Visas koka konstrukcijas impregnētas.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</w:p>
        </w:tc>
      </w:tr>
      <w:tr w:rsidR="001E3F52" w:rsidTr="001E3F5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F52" w:rsidRDefault="001E3F52">
            <w:pPr>
              <w:snapToGrid w:val="0"/>
              <w:jc w:val="both"/>
              <w:rPr>
                <w:lang w:val="lv-LV"/>
              </w:rPr>
            </w:pPr>
            <w:r>
              <w:rPr>
                <w:lang w:val="lv-LV"/>
              </w:rPr>
              <w:t>Kāpnes pie platformas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F52" w:rsidRDefault="001E3F52">
            <w:pPr>
              <w:snapToGri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Uzstāda iekārtu virknes sākumā un beigās. Kāpņu  pakāpieni un vaigi </w:t>
            </w:r>
            <w:proofErr w:type="spellStart"/>
            <w:r>
              <w:rPr>
                <w:sz w:val="20"/>
                <w:szCs w:val="20"/>
                <w:lang w:val="lv-LV"/>
              </w:rPr>
              <w:t>imprignēts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kokmateriāls 45x95 mm.</w:t>
            </w:r>
            <w:r w:rsidR="006541D6">
              <w:rPr>
                <w:sz w:val="20"/>
                <w:szCs w:val="20"/>
                <w:lang w:val="lv-LV"/>
              </w:rPr>
              <w:t xml:space="preserve"> </w:t>
            </w:r>
            <w:r w:rsidR="006541D6">
              <w:rPr>
                <w:sz w:val="20"/>
                <w:szCs w:val="20"/>
                <w:lang w:val="lv-LV"/>
              </w:rPr>
              <w:t>Elements var būt ekvivalents norādītajam</w:t>
            </w:r>
            <w:r w:rsidR="006541D6">
              <w:rPr>
                <w:sz w:val="20"/>
                <w:szCs w:val="20"/>
                <w:lang w:val="lv-LV"/>
              </w:rPr>
              <w:t>.</w:t>
            </w:r>
            <w:bookmarkStart w:id="0" w:name="_GoBack"/>
            <w:bookmarkEnd w:id="0"/>
          </w:p>
        </w:tc>
      </w:tr>
    </w:tbl>
    <w:p w:rsidR="001E3F52" w:rsidRDefault="001E3F52" w:rsidP="001E3F52"/>
    <w:p w:rsidR="001E3F52" w:rsidRDefault="001E3F52" w:rsidP="001E3F52"/>
    <w:p w:rsidR="00F12A42" w:rsidRDefault="006541D6"/>
    <w:sectPr w:rsidR="00F12A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52"/>
    <w:rsid w:val="000475CD"/>
    <w:rsid w:val="001E3F52"/>
    <w:rsid w:val="002F4709"/>
    <w:rsid w:val="00434837"/>
    <w:rsid w:val="00542667"/>
    <w:rsid w:val="005E7B47"/>
    <w:rsid w:val="00611340"/>
    <w:rsid w:val="006541D6"/>
    <w:rsid w:val="006F2E55"/>
    <w:rsid w:val="007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84F"/>
  <w15:docId w15:val="{C64E3BB7-4DCE-4B93-AAB4-9DEFDD6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1E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qFormat/>
    <w:rsid w:val="001E3F52"/>
    <w:pPr>
      <w:keepNext/>
      <w:numPr>
        <w:numId w:val="1"/>
      </w:numPr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E3F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isf">
    <w:name w:val="naisf"/>
    <w:basedOn w:val="Parasts"/>
    <w:rsid w:val="001E3F52"/>
    <w:pPr>
      <w:spacing w:before="75" w:after="75"/>
      <w:ind w:firstLine="375"/>
      <w:jc w:val="both"/>
    </w:pPr>
    <w:rPr>
      <w:lang w:val="lv-LV"/>
    </w:rPr>
  </w:style>
  <w:style w:type="paragraph" w:customStyle="1" w:styleId="naisnod">
    <w:name w:val="naisnod"/>
    <w:basedOn w:val="Parasts"/>
    <w:rsid w:val="001E3F52"/>
    <w:pPr>
      <w:spacing w:before="150" w:after="150"/>
      <w:jc w:val="center"/>
    </w:pPr>
    <w:rPr>
      <w:b/>
      <w:bCs/>
      <w:lang w:val="lv-LV"/>
    </w:rPr>
  </w:style>
  <w:style w:type="paragraph" w:customStyle="1" w:styleId="naiskr">
    <w:name w:val="naiskr"/>
    <w:basedOn w:val="Parasts"/>
    <w:rsid w:val="001E3F52"/>
    <w:pPr>
      <w:spacing w:before="75" w:after="75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3F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3F52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3608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Reimane</dc:creator>
  <cp:lastModifiedBy>Zinta Eizenberga</cp:lastModifiedBy>
  <cp:revision>8</cp:revision>
  <cp:lastPrinted>2016-05-18T07:13:00Z</cp:lastPrinted>
  <dcterms:created xsi:type="dcterms:W3CDTF">2016-05-16T12:52:00Z</dcterms:created>
  <dcterms:modified xsi:type="dcterms:W3CDTF">2016-10-10T11:53:00Z</dcterms:modified>
</cp:coreProperties>
</file>